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BC5808" w14:textId="62EDE4C8" w:rsidR="00567321" w:rsidRPr="00CE1947" w:rsidRDefault="00760B7A" w:rsidP="00760B7A">
      <w:pPr>
        <w:pBdr>
          <w:bottom w:val="single" w:sz="4" w:space="1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CFRA</w:t>
      </w:r>
      <w:r w:rsidR="004C0DA0" w:rsidRPr="00CE1947">
        <w:rPr>
          <w:b/>
          <w:sz w:val="28"/>
          <w:szCs w:val="28"/>
        </w:rPr>
        <w:t xml:space="preserve"> </w:t>
      </w:r>
      <w:r w:rsidR="00E909E8" w:rsidRPr="00CE1947">
        <w:rPr>
          <w:b/>
          <w:sz w:val="28"/>
          <w:szCs w:val="28"/>
        </w:rPr>
        <w:t>Second and Third Opinion Checklist</w:t>
      </w:r>
      <w:r>
        <w:rPr>
          <w:b/>
          <w:sz w:val="28"/>
          <w:szCs w:val="28"/>
        </w:rPr>
        <w:t xml:space="preserve"> </w:t>
      </w:r>
      <w:r w:rsidR="00567321">
        <w:rPr>
          <w:b/>
          <w:sz w:val="28"/>
          <w:szCs w:val="28"/>
        </w:rPr>
        <w:t>(HC</w:t>
      </w:r>
      <w:r>
        <w:rPr>
          <w:b/>
          <w:sz w:val="28"/>
          <w:szCs w:val="28"/>
        </w:rPr>
        <w:t>C</w:t>
      </w:r>
      <w:r w:rsidR="00567321">
        <w:rPr>
          <w:b/>
          <w:sz w:val="28"/>
          <w:szCs w:val="28"/>
        </w:rPr>
        <w:t>1004)</w:t>
      </w:r>
    </w:p>
    <w:p w14:paraId="6FEF5B40" w14:textId="77777777" w:rsidR="00505ABC" w:rsidRPr="00CE1947" w:rsidRDefault="00505ABC" w:rsidP="00E84C91">
      <w:pPr>
        <w:tabs>
          <w:tab w:val="left" w:pos="720"/>
        </w:tabs>
        <w:ind w:left="720" w:hanging="450"/>
        <w:jc w:val="center"/>
        <w:rPr>
          <w:b/>
          <w:sz w:val="28"/>
          <w:szCs w:val="28"/>
        </w:rPr>
      </w:pPr>
    </w:p>
    <w:p w14:paraId="3A29C287" w14:textId="401ACD29" w:rsidR="00EE787C" w:rsidRPr="00CE1947" w:rsidRDefault="00EE787C" w:rsidP="00534751">
      <w:pPr>
        <w:jc w:val="both"/>
        <w:rPr>
          <w:b/>
          <w:sz w:val="20"/>
          <w:szCs w:val="20"/>
        </w:rPr>
      </w:pPr>
      <w:r w:rsidRPr="00CE1947">
        <w:rPr>
          <w:b/>
          <w:sz w:val="20"/>
          <w:szCs w:val="20"/>
        </w:rPr>
        <w:t xml:space="preserve">When “curing” is in effective if resolving any questions or concerns about the </w:t>
      </w:r>
      <w:r w:rsidR="00760B7A">
        <w:rPr>
          <w:b/>
          <w:sz w:val="20"/>
          <w:szCs w:val="20"/>
        </w:rPr>
        <w:t>CFRA</w:t>
      </w:r>
      <w:r w:rsidRPr="00CE1947">
        <w:rPr>
          <w:b/>
          <w:sz w:val="20"/>
          <w:szCs w:val="20"/>
        </w:rPr>
        <w:t xml:space="preserve"> Medical Certificate, or the employee has reason to </w:t>
      </w:r>
      <w:r w:rsidR="00534751" w:rsidRPr="00CE1947">
        <w:rPr>
          <w:b/>
          <w:sz w:val="20"/>
          <w:szCs w:val="20"/>
        </w:rPr>
        <w:t xml:space="preserve">doubt the validity of </w:t>
      </w:r>
      <w:r w:rsidRPr="00CE1947">
        <w:rPr>
          <w:b/>
          <w:sz w:val="20"/>
          <w:szCs w:val="20"/>
        </w:rPr>
        <w:t xml:space="preserve">the existing medical certificate the employer can request the employee participate in a second opinion from an independent, unbiased healthcare provider. </w:t>
      </w:r>
    </w:p>
    <w:p w14:paraId="2800E743" w14:textId="114F50F4" w:rsidR="00CE1947" w:rsidRPr="00CE1947" w:rsidRDefault="00CE1947" w:rsidP="00534751">
      <w:pPr>
        <w:spacing w:before="100" w:beforeAutospacing="1" w:after="100" w:afterAutospacing="1"/>
        <w:rPr>
          <w:rFonts w:cs="Times New Roman"/>
          <w:sz w:val="20"/>
          <w:szCs w:val="20"/>
        </w:rPr>
      </w:pPr>
      <w:r w:rsidRPr="00CE1947">
        <w:rPr>
          <w:rFonts w:cs="Times New Roman"/>
          <w:sz w:val="20"/>
          <w:szCs w:val="20"/>
        </w:rPr>
        <w:t>According to the US Department of Labor, Office of the Assistant Secretary for Policy</w:t>
      </w:r>
      <w:r w:rsidRPr="00CE1947">
        <w:rPr>
          <w:rStyle w:val="FootnoteReference"/>
          <w:rFonts w:cs="Times New Roman"/>
          <w:sz w:val="20"/>
          <w:szCs w:val="20"/>
        </w:rPr>
        <w:footnoteReference w:id="1"/>
      </w:r>
    </w:p>
    <w:p w14:paraId="08ECB369" w14:textId="0949C598" w:rsidR="00534751" w:rsidRPr="00CE1947" w:rsidRDefault="002427CF" w:rsidP="00CE1947">
      <w:pPr>
        <w:spacing w:before="100" w:beforeAutospacing="1" w:after="100" w:afterAutospacing="1"/>
        <w:ind w:left="720"/>
        <w:rPr>
          <w:rFonts w:cs="Times New Roman"/>
          <w:i/>
          <w:sz w:val="20"/>
          <w:szCs w:val="20"/>
        </w:rPr>
      </w:pPr>
      <w:r>
        <w:rPr>
          <w:rFonts w:cs="Times New Roman"/>
          <w:i/>
          <w:sz w:val="20"/>
          <w:szCs w:val="20"/>
        </w:rPr>
        <w:t>“</w:t>
      </w:r>
      <w:r w:rsidR="00CE1947" w:rsidRPr="00CE1947">
        <w:rPr>
          <w:rFonts w:cs="Times New Roman"/>
          <w:i/>
          <w:sz w:val="20"/>
          <w:szCs w:val="20"/>
        </w:rPr>
        <w:t>I</w:t>
      </w:r>
      <w:r w:rsidR="00534751" w:rsidRPr="00CE1947">
        <w:rPr>
          <w:rFonts w:cs="Times New Roman"/>
          <w:i/>
          <w:sz w:val="20"/>
          <w:szCs w:val="20"/>
        </w:rPr>
        <w:t xml:space="preserve">f the first and second opinions provided differ, the employer may require the employee to obtain certification from a third health care provider, </w:t>
      </w:r>
      <w:r w:rsidR="00534751" w:rsidRPr="00CE1947">
        <w:rPr>
          <w:rFonts w:cs="Times New Roman"/>
          <w:b/>
          <w:bCs/>
          <w:i/>
          <w:sz w:val="20"/>
          <w:szCs w:val="20"/>
        </w:rPr>
        <w:t>at the employer's expense</w:t>
      </w:r>
      <w:r w:rsidR="00534751" w:rsidRPr="00CE1947">
        <w:rPr>
          <w:rFonts w:cs="Times New Roman"/>
          <w:i/>
          <w:sz w:val="20"/>
          <w:szCs w:val="20"/>
        </w:rPr>
        <w:t xml:space="preserve">. This third opinion will be </w:t>
      </w:r>
      <w:r w:rsidR="00534751" w:rsidRPr="00CE1947">
        <w:rPr>
          <w:rFonts w:cs="Times New Roman"/>
          <w:b/>
          <w:bCs/>
          <w:i/>
          <w:sz w:val="20"/>
          <w:szCs w:val="20"/>
        </w:rPr>
        <w:t>final and binding</w:t>
      </w:r>
      <w:r w:rsidR="00534751" w:rsidRPr="00CE1947">
        <w:rPr>
          <w:rFonts w:cs="Times New Roman"/>
          <w:i/>
          <w:sz w:val="20"/>
          <w:szCs w:val="20"/>
        </w:rPr>
        <w:t xml:space="preserve">. </w:t>
      </w:r>
    </w:p>
    <w:p w14:paraId="7BAB83A8" w14:textId="77777777" w:rsidR="00534751" w:rsidRPr="00CE1947" w:rsidRDefault="00534751" w:rsidP="00CE1947">
      <w:pPr>
        <w:spacing w:before="100" w:beforeAutospacing="1" w:after="100" w:afterAutospacing="1"/>
        <w:ind w:left="720"/>
        <w:rPr>
          <w:rFonts w:cs="Times New Roman"/>
          <w:i/>
          <w:sz w:val="20"/>
          <w:szCs w:val="20"/>
        </w:rPr>
      </w:pPr>
      <w:r w:rsidRPr="00CE1947">
        <w:rPr>
          <w:rFonts w:cs="Times New Roman"/>
          <w:i/>
          <w:sz w:val="20"/>
          <w:szCs w:val="20"/>
        </w:rPr>
        <w:t xml:space="preserve">The third health care provider must be </w:t>
      </w:r>
      <w:r w:rsidRPr="00CE1947">
        <w:rPr>
          <w:rFonts w:cs="Times New Roman"/>
          <w:b/>
          <w:bCs/>
          <w:i/>
          <w:sz w:val="20"/>
          <w:szCs w:val="20"/>
        </w:rPr>
        <w:t>designated or approved jointly</w:t>
      </w:r>
      <w:r w:rsidRPr="00CE1947">
        <w:rPr>
          <w:rFonts w:cs="Times New Roman"/>
          <w:i/>
          <w:sz w:val="20"/>
          <w:szCs w:val="20"/>
        </w:rPr>
        <w:t xml:space="preserve"> by the employer and the employee. The employer and the employee must each act in good faith to attempt to reach agreement on whom to select for the third opinion provider. </w:t>
      </w:r>
    </w:p>
    <w:p w14:paraId="7DE6B86E" w14:textId="77777777" w:rsidR="00534751" w:rsidRPr="00CE1947" w:rsidRDefault="00534751" w:rsidP="00CE1947">
      <w:pPr>
        <w:numPr>
          <w:ilvl w:val="0"/>
          <w:numId w:val="13"/>
        </w:numPr>
        <w:tabs>
          <w:tab w:val="clear" w:pos="720"/>
          <w:tab w:val="num" w:pos="1440"/>
        </w:tabs>
        <w:spacing w:before="100" w:beforeAutospacing="1" w:after="100" w:afterAutospacing="1"/>
        <w:ind w:left="1440"/>
        <w:rPr>
          <w:rFonts w:eastAsia="Times New Roman" w:cs="Times New Roman"/>
          <w:i/>
          <w:sz w:val="20"/>
          <w:szCs w:val="20"/>
        </w:rPr>
      </w:pPr>
      <w:r w:rsidRPr="00CE1947">
        <w:rPr>
          <w:rFonts w:eastAsia="Times New Roman" w:cs="Times New Roman"/>
          <w:i/>
          <w:sz w:val="20"/>
          <w:szCs w:val="20"/>
        </w:rPr>
        <w:t xml:space="preserve">If the employer does not attempt in good faith to reach agreement, the employer will be bound by the </w:t>
      </w:r>
      <w:r w:rsidRPr="00CE1947">
        <w:rPr>
          <w:rFonts w:eastAsia="Times New Roman" w:cs="Times New Roman"/>
          <w:i/>
          <w:iCs/>
          <w:sz w:val="20"/>
          <w:szCs w:val="20"/>
        </w:rPr>
        <w:t>first certification</w:t>
      </w:r>
      <w:r w:rsidRPr="00CE1947">
        <w:rPr>
          <w:rFonts w:eastAsia="Times New Roman" w:cs="Times New Roman"/>
          <w:i/>
          <w:sz w:val="20"/>
          <w:szCs w:val="20"/>
        </w:rPr>
        <w:t xml:space="preserve">. </w:t>
      </w:r>
    </w:p>
    <w:p w14:paraId="173E47E1" w14:textId="77777777" w:rsidR="00534751" w:rsidRPr="00CE1947" w:rsidRDefault="00534751" w:rsidP="00CE1947">
      <w:pPr>
        <w:numPr>
          <w:ilvl w:val="0"/>
          <w:numId w:val="13"/>
        </w:numPr>
        <w:tabs>
          <w:tab w:val="clear" w:pos="720"/>
          <w:tab w:val="num" w:pos="1440"/>
        </w:tabs>
        <w:spacing w:before="100" w:beforeAutospacing="1" w:after="100" w:afterAutospacing="1"/>
        <w:ind w:left="1440"/>
        <w:rPr>
          <w:rFonts w:eastAsia="Times New Roman" w:cs="Times New Roman"/>
          <w:i/>
          <w:sz w:val="20"/>
          <w:szCs w:val="20"/>
        </w:rPr>
      </w:pPr>
      <w:r w:rsidRPr="00CE1947">
        <w:rPr>
          <w:rFonts w:eastAsia="Times New Roman" w:cs="Times New Roman"/>
          <w:i/>
          <w:sz w:val="20"/>
          <w:szCs w:val="20"/>
        </w:rPr>
        <w:t xml:space="preserve">If the employee does not attempt in good faith to reach agreement, the employee will be bound by the </w:t>
      </w:r>
      <w:r w:rsidRPr="00CE1947">
        <w:rPr>
          <w:rFonts w:eastAsia="Times New Roman" w:cs="Times New Roman"/>
          <w:i/>
          <w:iCs/>
          <w:sz w:val="20"/>
          <w:szCs w:val="20"/>
        </w:rPr>
        <w:t>second certification</w:t>
      </w:r>
      <w:r w:rsidRPr="00CE1947">
        <w:rPr>
          <w:rFonts w:eastAsia="Times New Roman" w:cs="Times New Roman"/>
          <w:i/>
          <w:sz w:val="20"/>
          <w:szCs w:val="20"/>
        </w:rPr>
        <w:t xml:space="preserve">. </w:t>
      </w:r>
    </w:p>
    <w:p w14:paraId="4C8C94EB" w14:textId="7A607C5B" w:rsidR="00276DB2" w:rsidRPr="00CE1947" w:rsidRDefault="00EE787C" w:rsidP="00EE787C">
      <w:pPr>
        <w:jc w:val="both"/>
        <w:rPr>
          <w:b/>
          <w:sz w:val="20"/>
          <w:szCs w:val="20"/>
        </w:rPr>
      </w:pPr>
      <w:r w:rsidRPr="00CE1947">
        <w:rPr>
          <w:b/>
          <w:sz w:val="20"/>
          <w:szCs w:val="20"/>
        </w:rPr>
        <w:t>We recommend attempting to have the employee “cure” the medic</w:t>
      </w:r>
      <w:r w:rsidR="002427CF">
        <w:rPr>
          <w:b/>
          <w:sz w:val="20"/>
          <w:szCs w:val="20"/>
        </w:rPr>
        <w:t>al certificate themselves prior</w:t>
      </w:r>
      <w:r w:rsidRPr="00CE1947">
        <w:rPr>
          <w:b/>
          <w:sz w:val="20"/>
          <w:szCs w:val="20"/>
        </w:rPr>
        <w:t xml:space="preserve"> to requesting a second opinion.  Confirm t</w:t>
      </w:r>
      <w:r w:rsidR="004C0DA0" w:rsidRPr="00CE1947">
        <w:rPr>
          <w:b/>
          <w:sz w:val="20"/>
          <w:szCs w:val="20"/>
        </w:rPr>
        <w:t xml:space="preserve">he following has occurred prior to </w:t>
      </w:r>
      <w:r w:rsidR="00515D78" w:rsidRPr="00CE1947">
        <w:rPr>
          <w:b/>
          <w:sz w:val="20"/>
          <w:szCs w:val="20"/>
        </w:rPr>
        <w:t>moving forward with a second or third opinion</w:t>
      </w:r>
      <w:r w:rsidR="004C0DA0" w:rsidRPr="00CE1947">
        <w:rPr>
          <w:b/>
          <w:sz w:val="20"/>
          <w:szCs w:val="20"/>
        </w:rPr>
        <w:t>:</w:t>
      </w:r>
    </w:p>
    <w:p w14:paraId="4839E026" w14:textId="77777777" w:rsidR="004C0DA0" w:rsidRPr="00CE1947" w:rsidRDefault="004C0DA0" w:rsidP="00FD3FD6">
      <w:pPr>
        <w:ind w:left="720" w:hanging="720"/>
        <w:jc w:val="both"/>
        <w:rPr>
          <w:sz w:val="20"/>
          <w:szCs w:val="20"/>
        </w:rPr>
      </w:pPr>
    </w:p>
    <w:p w14:paraId="4318364F" w14:textId="26558ACC" w:rsidR="008541AD" w:rsidRPr="00CE1947" w:rsidRDefault="005A1AFF" w:rsidP="0062538C">
      <w:pPr>
        <w:ind w:left="720" w:hanging="720"/>
        <w:jc w:val="both"/>
        <w:rPr>
          <w:sz w:val="20"/>
          <w:szCs w:val="20"/>
        </w:rPr>
      </w:pPr>
      <w:r w:rsidRPr="00CE1947">
        <w:rPr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heck1"/>
      <w:r w:rsidR="004C0DA0" w:rsidRPr="00CE1947">
        <w:rPr>
          <w:sz w:val="20"/>
          <w:szCs w:val="20"/>
        </w:rPr>
        <w:instrText xml:space="preserve"> FORMCHECKBOX </w:instrText>
      </w:r>
      <w:r w:rsidR="0099796A">
        <w:rPr>
          <w:sz w:val="20"/>
          <w:szCs w:val="20"/>
        </w:rPr>
      </w:r>
      <w:r w:rsidR="0099796A">
        <w:rPr>
          <w:sz w:val="20"/>
          <w:szCs w:val="20"/>
        </w:rPr>
        <w:fldChar w:fldCharType="separate"/>
      </w:r>
      <w:r w:rsidRPr="00CE1947">
        <w:rPr>
          <w:sz w:val="20"/>
          <w:szCs w:val="20"/>
        </w:rPr>
        <w:fldChar w:fldCharType="end"/>
      </w:r>
      <w:bookmarkEnd w:id="0"/>
      <w:r w:rsidR="00B97535" w:rsidRPr="00CE1947">
        <w:rPr>
          <w:sz w:val="20"/>
          <w:szCs w:val="20"/>
        </w:rPr>
        <w:tab/>
      </w:r>
      <w:r w:rsidR="00567321">
        <w:rPr>
          <w:sz w:val="20"/>
          <w:szCs w:val="20"/>
        </w:rPr>
        <w:t>FD</w:t>
      </w:r>
      <w:r w:rsidR="00760B7A">
        <w:rPr>
          <w:sz w:val="20"/>
          <w:szCs w:val="20"/>
        </w:rPr>
        <w:t>C</w:t>
      </w:r>
      <w:r w:rsidR="00567321">
        <w:rPr>
          <w:sz w:val="20"/>
          <w:szCs w:val="20"/>
        </w:rPr>
        <w:t>2105</w:t>
      </w:r>
      <w:r w:rsidR="00B97535" w:rsidRPr="00CE1947">
        <w:rPr>
          <w:sz w:val="20"/>
          <w:szCs w:val="20"/>
        </w:rPr>
        <w:t xml:space="preserve"> or </w:t>
      </w:r>
      <w:r w:rsidR="00567321">
        <w:rPr>
          <w:sz w:val="20"/>
          <w:szCs w:val="20"/>
        </w:rPr>
        <w:t>FD</w:t>
      </w:r>
      <w:r w:rsidR="00760B7A">
        <w:rPr>
          <w:sz w:val="20"/>
          <w:szCs w:val="20"/>
        </w:rPr>
        <w:t>c</w:t>
      </w:r>
      <w:r w:rsidR="00567321">
        <w:rPr>
          <w:sz w:val="20"/>
          <w:szCs w:val="20"/>
        </w:rPr>
        <w:t>2106 (or FD</w:t>
      </w:r>
      <w:r w:rsidR="00760B7A">
        <w:rPr>
          <w:sz w:val="20"/>
          <w:szCs w:val="20"/>
        </w:rPr>
        <w:t>C</w:t>
      </w:r>
      <w:r w:rsidR="00567321">
        <w:rPr>
          <w:sz w:val="20"/>
          <w:szCs w:val="20"/>
        </w:rPr>
        <w:t>2108</w:t>
      </w:r>
      <w:r w:rsidR="00B97535" w:rsidRPr="00CE1947">
        <w:rPr>
          <w:sz w:val="20"/>
          <w:szCs w:val="20"/>
        </w:rPr>
        <w:t>)</w:t>
      </w:r>
      <w:r w:rsidR="008541AD" w:rsidRPr="00CE1947">
        <w:rPr>
          <w:sz w:val="20"/>
          <w:szCs w:val="20"/>
        </w:rPr>
        <w:t xml:space="preserve"> </w:t>
      </w:r>
      <w:r w:rsidR="002427CF">
        <w:rPr>
          <w:sz w:val="20"/>
          <w:szCs w:val="20"/>
        </w:rPr>
        <w:t xml:space="preserve">/ Start </w:t>
      </w:r>
      <w:r w:rsidR="0062538C">
        <w:rPr>
          <w:sz w:val="20"/>
          <w:szCs w:val="20"/>
        </w:rPr>
        <w:t xml:space="preserve">with the curing letters, verify you have sent the </w:t>
      </w:r>
      <w:r w:rsidR="00760B7A">
        <w:rPr>
          <w:sz w:val="20"/>
          <w:szCs w:val="20"/>
        </w:rPr>
        <w:t>CFRA</w:t>
      </w:r>
      <w:r w:rsidR="002427CF" w:rsidRPr="002427CF">
        <w:rPr>
          <w:sz w:val="20"/>
          <w:szCs w:val="20"/>
        </w:rPr>
        <w:t xml:space="preserve"> Medical Certificate Curing Request</w:t>
      </w:r>
      <w:r w:rsidR="002427CF">
        <w:rPr>
          <w:sz w:val="20"/>
          <w:szCs w:val="20"/>
        </w:rPr>
        <w:t xml:space="preserve">s </w:t>
      </w:r>
    </w:p>
    <w:p w14:paraId="38E4A159" w14:textId="77777777" w:rsidR="00E909E8" w:rsidRPr="00CE1947" w:rsidRDefault="00E909E8" w:rsidP="00FD3FD6">
      <w:pPr>
        <w:ind w:left="720" w:hanging="720"/>
        <w:jc w:val="both"/>
        <w:rPr>
          <w:sz w:val="20"/>
          <w:szCs w:val="20"/>
        </w:rPr>
      </w:pPr>
    </w:p>
    <w:p w14:paraId="68AE2945" w14:textId="77777777" w:rsidR="00EE787C" w:rsidRPr="00CE1947" w:rsidRDefault="008541AD" w:rsidP="008541AD">
      <w:pPr>
        <w:jc w:val="both"/>
        <w:rPr>
          <w:b/>
          <w:sz w:val="20"/>
          <w:szCs w:val="20"/>
        </w:rPr>
      </w:pPr>
      <w:r w:rsidRPr="00CE1947">
        <w:rPr>
          <w:b/>
          <w:sz w:val="20"/>
          <w:szCs w:val="20"/>
        </w:rPr>
        <w:t>Once you have completed the Curing (or clarification) stage</w:t>
      </w:r>
      <w:r w:rsidR="00EE787C" w:rsidRPr="00CE1947">
        <w:rPr>
          <w:b/>
          <w:sz w:val="20"/>
          <w:szCs w:val="20"/>
        </w:rPr>
        <w:t>, if the employee has failed to “cure” the medical certificate:</w:t>
      </w:r>
    </w:p>
    <w:p w14:paraId="4EB93541" w14:textId="77777777" w:rsidR="00EE787C" w:rsidRPr="00CE1947" w:rsidRDefault="00EE787C" w:rsidP="008541AD">
      <w:pPr>
        <w:jc w:val="both"/>
        <w:rPr>
          <w:b/>
          <w:sz w:val="20"/>
          <w:szCs w:val="20"/>
        </w:rPr>
      </w:pPr>
    </w:p>
    <w:p w14:paraId="360EAAD9" w14:textId="6EEAFE1E" w:rsidR="008541AD" w:rsidRPr="00CE1947" w:rsidRDefault="008541AD" w:rsidP="00EE787C">
      <w:pPr>
        <w:ind w:left="720" w:hanging="720"/>
        <w:jc w:val="both"/>
        <w:rPr>
          <w:sz w:val="20"/>
          <w:szCs w:val="20"/>
        </w:rPr>
      </w:pPr>
      <w:r w:rsidRPr="00CE1947">
        <w:rPr>
          <w:sz w:val="20"/>
          <w:szCs w:val="20"/>
        </w:rPr>
        <w:t xml:space="preserve"> </w:t>
      </w:r>
      <w:r w:rsidR="00EE787C" w:rsidRPr="00CE1947">
        <w:rPr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EE787C" w:rsidRPr="00CE1947">
        <w:rPr>
          <w:sz w:val="20"/>
          <w:szCs w:val="20"/>
        </w:rPr>
        <w:instrText xml:space="preserve"> FORMCHECKBOX </w:instrText>
      </w:r>
      <w:r w:rsidR="0099796A">
        <w:rPr>
          <w:sz w:val="20"/>
          <w:szCs w:val="20"/>
        </w:rPr>
      </w:r>
      <w:r w:rsidR="0099796A">
        <w:rPr>
          <w:sz w:val="20"/>
          <w:szCs w:val="20"/>
        </w:rPr>
        <w:fldChar w:fldCharType="separate"/>
      </w:r>
      <w:r w:rsidR="00EE787C" w:rsidRPr="00CE1947">
        <w:rPr>
          <w:sz w:val="20"/>
          <w:szCs w:val="20"/>
        </w:rPr>
        <w:fldChar w:fldCharType="end"/>
      </w:r>
      <w:r w:rsidR="00EE787C" w:rsidRPr="00CE1947">
        <w:rPr>
          <w:sz w:val="20"/>
          <w:szCs w:val="20"/>
        </w:rPr>
        <w:tab/>
        <w:t>Fully</w:t>
      </w:r>
      <w:r w:rsidRPr="00CE1947">
        <w:rPr>
          <w:sz w:val="20"/>
          <w:szCs w:val="20"/>
        </w:rPr>
        <w:t xml:space="preserve"> document the </w:t>
      </w:r>
      <w:r w:rsidR="00EE787C" w:rsidRPr="00CE1947">
        <w:rPr>
          <w:sz w:val="20"/>
          <w:szCs w:val="20"/>
        </w:rPr>
        <w:t xml:space="preserve">reason and/or </w:t>
      </w:r>
      <w:r w:rsidRPr="00CE1947">
        <w:rPr>
          <w:sz w:val="20"/>
          <w:szCs w:val="20"/>
        </w:rPr>
        <w:t>justification</w:t>
      </w:r>
      <w:r w:rsidR="00EE787C" w:rsidRPr="00CE1947">
        <w:rPr>
          <w:sz w:val="20"/>
          <w:szCs w:val="20"/>
        </w:rPr>
        <w:t xml:space="preserve"> as to why you are requesting a second </w:t>
      </w:r>
      <w:r w:rsidRPr="00CE1947">
        <w:rPr>
          <w:sz w:val="20"/>
          <w:szCs w:val="20"/>
        </w:rPr>
        <w:t>opinion:</w:t>
      </w:r>
    </w:p>
    <w:p w14:paraId="1CB485C6" w14:textId="77777777" w:rsidR="00EE787C" w:rsidRPr="00CE1947" w:rsidRDefault="00EE787C" w:rsidP="00EE787C">
      <w:pPr>
        <w:ind w:left="720" w:hanging="720"/>
        <w:jc w:val="both"/>
        <w:rPr>
          <w:sz w:val="20"/>
          <w:szCs w:val="20"/>
        </w:rPr>
      </w:pPr>
    </w:p>
    <w:p w14:paraId="547CB1AE" w14:textId="2324642F" w:rsidR="00EE787C" w:rsidRPr="00CE1947" w:rsidRDefault="00EE787C" w:rsidP="00EE787C">
      <w:pPr>
        <w:ind w:left="720" w:hanging="720"/>
        <w:jc w:val="both"/>
        <w:rPr>
          <w:sz w:val="20"/>
          <w:szCs w:val="20"/>
        </w:rPr>
      </w:pPr>
      <w:r w:rsidRPr="00CE1947">
        <w:rPr>
          <w:sz w:val="20"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heck2"/>
      <w:r w:rsidRPr="00CE1947">
        <w:rPr>
          <w:sz w:val="20"/>
          <w:szCs w:val="20"/>
        </w:rPr>
        <w:instrText xml:space="preserve"> FORMCHECKBOX </w:instrText>
      </w:r>
      <w:r w:rsidR="0099796A">
        <w:rPr>
          <w:sz w:val="20"/>
          <w:szCs w:val="20"/>
        </w:rPr>
      </w:r>
      <w:r w:rsidR="0099796A">
        <w:rPr>
          <w:sz w:val="20"/>
          <w:szCs w:val="20"/>
        </w:rPr>
        <w:fldChar w:fldCharType="separate"/>
      </w:r>
      <w:r w:rsidRPr="00CE1947">
        <w:rPr>
          <w:sz w:val="20"/>
          <w:szCs w:val="20"/>
        </w:rPr>
        <w:fldChar w:fldCharType="end"/>
      </w:r>
      <w:bookmarkEnd w:id="1"/>
      <w:r w:rsidR="00567321">
        <w:rPr>
          <w:sz w:val="20"/>
          <w:szCs w:val="20"/>
        </w:rPr>
        <w:t xml:space="preserve"> </w:t>
      </w:r>
      <w:r w:rsidR="00567321">
        <w:rPr>
          <w:sz w:val="20"/>
          <w:szCs w:val="20"/>
        </w:rPr>
        <w:tab/>
      </w:r>
      <w:r w:rsidR="00760B7A">
        <w:rPr>
          <w:sz w:val="20"/>
          <w:szCs w:val="20"/>
        </w:rPr>
        <w:t>CFRA</w:t>
      </w:r>
      <w:r w:rsidR="00567321">
        <w:rPr>
          <w:sz w:val="20"/>
          <w:szCs w:val="20"/>
        </w:rPr>
        <w:t xml:space="preserve"> - </w:t>
      </w:r>
      <w:r w:rsidR="00760B7A">
        <w:rPr>
          <w:sz w:val="20"/>
          <w:szCs w:val="20"/>
        </w:rPr>
        <w:t>FEHA/ADA</w:t>
      </w:r>
      <w:r w:rsidRPr="00CE1947">
        <w:rPr>
          <w:sz w:val="20"/>
          <w:szCs w:val="20"/>
        </w:rPr>
        <w:t xml:space="preserve"> </w:t>
      </w:r>
      <w:r w:rsidR="00567321">
        <w:rPr>
          <w:sz w:val="20"/>
          <w:szCs w:val="20"/>
        </w:rPr>
        <w:t xml:space="preserve">Curing Second - </w:t>
      </w:r>
      <w:r w:rsidRPr="00CE1947">
        <w:rPr>
          <w:sz w:val="20"/>
          <w:szCs w:val="20"/>
        </w:rPr>
        <w:t xml:space="preserve">Third Medical Opinion Justification Form </w:t>
      </w:r>
      <w:r w:rsidR="00567321">
        <w:rPr>
          <w:sz w:val="20"/>
          <w:szCs w:val="20"/>
        </w:rPr>
        <w:t>(FD</w:t>
      </w:r>
      <w:r w:rsidR="00760B7A">
        <w:rPr>
          <w:sz w:val="20"/>
          <w:szCs w:val="20"/>
        </w:rPr>
        <w:t>C</w:t>
      </w:r>
      <w:r w:rsidR="00567321">
        <w:rPr>
          <w:sz w:val="20"/>
          <w:szCs w:val="20"/>
        </w:rPr>
        <w:t xml:space="preserve">2001) </w:t>
      </w:r>
      <w:r w:rsidRPr="00CE1947">
        <w:rPr>
          <w:sz w:val="20"/>
          <w:szCs w:val="20"/>
        </w:rPr>
        <w:t>completed to validate the need for second or third opinion</w:t>
      </w:r>
      <w:r w:rsidR="00760B7A">
        <w:rPr>
          <w:sz w:val="20"/>
          <w:szCs w:val="20"/>
        </w:rPr>
        <w:t xml:space="preserve"> (NOTE you </w:t>
      </w:r>
      <w:proofErr w:type="spellStart"/>
      <w:r w:rsidR="00760B7A">
        <w:rPr>
          <w:sz w:val="20"/>
          <w:szCs w:val="20"/>
        </w:rPr>
        <w:t>can not</w:t>
      </w:r>
      <w:proofErr w:type="spellEnd"/>
      <w:r w:rsidR="00760B7A">
        <w:rPr>
          <w:sz w:val="20"/>
          <w:szCs w:val="20"/>
        </w:rPr>
        <w:t xml:space="preserve"> conduct 2</w:t>
      </w:r>
      <w:r w:rsidR="00760B7A" w:rsidRPr="00760B7A">
        <w:rPr>
          <w:sz w:val="20"/>
          <w:szCs w:val="20"/>
          <w:vertAlign w:val="superscript"/>
        </w:rPr>
        <w:t>nd</w:t>
      </w:r>
      <w:r w:rsidR="00760B7A">
        <w:rPr>
          <w:sz w:val="20"/>
          <w:szCs w:val="20"/>
        </w:rPr>
        <w:t xml:space="preserve"> &amp; 3</w:t>
      </w:r>
      <w:r w:rsidR="00760B7A" w:rsidRPr="00760B7A">
        <w:rPr>
          <w:sz w:val="20"/>
          <w:szCs w:val="20"/>
          <w:vertAlign w:val="superscript"/>
        </w:rPr>
        <w:t>rd</w:t>
      </w:r>
      <w:r w:rsidR="00760B7A">
        <w:rPr>
          <w:sz w:val="20"/>
          <w:szCs w:val="20"/>
        </w:rPr>
        <w:t xml:space="preserve"> opinions for family members under CFRA only curing)</w:t>
      </w:r>
    </w:p>
    <w:p w14:paraId="6BBD26AA" w14:textId="77777777" w:rsidR="008541AD" w:rsidRPr="00CE1947" w:rsidRDefault="008541AD" w:rsidP="00FD3FD6">
      <w:pPr>
        <w:ind w:left="720" w:hanging="720"/>
        <w:jc w:val="both"/>
        <w:rPr>
          <w:sz w:val="20"/>
          <w:szCs w:val="20"/>
        </w:rPr>
      </w:pPr>
    </w:p>
    <w:p w14:paraId="323CDEAC" w14:textId="77777777" w:rsidR="00EE787C" w:rsidRPr="00CE1947" w:rsidRDefault="00EE787C" w:rsidP="00FD3FD6">
      <w:pPr>
        <w:ind w:left="720" w:hanging="720"/>
        <w:jc w:val="both"/>
        <w:rPr>
          <w:sz w:val="20"/>
          <w:szCs w:val="20"/>
        </w:rPr>
      </w:pPr>
    </w:p>
    <w:p w14:paraId="15B9982D" w14:textId="43936638" w:rsidR="00EE787C" w:rsidRPr="00CE1947" w:rsidRDefault="00EE787C" w:rsidP="00EE787C">
      <w:pPr>
        <w:jc w:val="both"/>
        <w:rPr>
          <w:b/>
          <w:sz w:val="20"/>
          <w:szCs w:val="20"/>
        </w:rPr>
      </w:pPr>
      <w:r w:rsidRPr="00CE1947">
        <w:rPr>
          <w:b/>
          <w:sz w:val="20"/>
          <w:szCs w:val="20"/>
        </w:rPr>
        <w:t xml:space="preserve">There are two general areas employer’s typically experience that lead them to request a second opinion: </w:t>
      </w:r>
    </w:p>
    <w:p w14:paraId="40C74753" w14:textId="77777777" w:rsidR="008541AD" w:rsidRPr="00CE1947" w:rsidRDefault="008541AD" w:rsidP="008541AD">
      <w:pPr>
        <w:tabs>
          <w:tab w:val="left" w:pos="720"/>
        </w:tabs>
        <w:jc w:val="both"/>
        <w:rPr>
          <w:b/>
          <w:sz w:val="20"/>
          <w:szCs w:val="20"/>
        </w:rPr>
      </w:pPr>
    </w:p>
    <w:p w14:paraId="38080EEC" w14:textId="05C3427E" w:rsidR="008541AD" w:rsidRPr="00CE1947" w:rsidRDefault="008541AD" w:rsidP="00EE787C">
      <w:pPr>
        <w:pStyle w:val="ListParagraph"/>
        <w:numPr>
          <w:ilvl w:val="0"/>
          <w:numId w:val="11"/>
        </w:numPr>
        <w:jc w:val="both"/>
        <w:rPr>
          <w:b/>
          <w:sz w:val="20"/>
          <w:szCs w:val="20"/>
        </w:rPr>
      </w:pPr>
      <w:r w:rsidRPr="00CE1947">
        <w:rPr>
          <w:b/>
          <w:sz w:val="20"/>
          <w:szCs w:val="20"/>
        </w:rPr>
        <w:t>There is a question about the authenticity of the health care provider’s signature (</w:t>
      </w:r>
      <w:proofErr w:type="gramStart"/>
      <w:r w:rsidRPr="00CE1947">
        <w:rPr>
          <w:b/>
          <w:sz w:val="20"/>
          <w:szCs w:val="20"/>
        </w:rPr>
        <w:t>i.e.</w:t>
      </w:r>
      <w:proofErr w:type="gramEnd"/>
      <w:r w:rsidRPr="00CE1947">
        <w:rPr>
          <w:b/>
          <w:sz w:val="20"/>
          <w:szCs w:val="20"/>
        </w:rPr>
        <w:t xml:space="preserve"> fraud is suspected) </w:t>
      </w:r>
    </w:p>
    <w:p w14:paraId="06E70D2A" w14:textId="462416BF" w:rsidR="00114159" w:rsidRPr="00CE1947" w:rsidRDefault="005A1AFF" w:rsidP="00377FA9">
      <w:pPr>
        <w:ind w:left="1440" w:hanging="720"/>
        <w:jc w:val="both"/>
        <w:rPr>
          <w:b/>
          <w:sz w:val="20"/>
          <w:szCs w:val="20"/>
        </w:rPr>
      </w:pPr>
      <w:r w:rsidRPr="00CE1947">
        <w:rPr>
          <w:sz w:val="20"/>
          <w:szCs w:val="20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heck5"/>
      <w:r w:rsidR="00B97535" w:rsidRPr="00CE1947">
        <w:rPr>
          <w:sz w:val="20"/>
          <w:szCs w:val="20"/>
        </w:rPr>
        <w:instrText xml:space="preserve"> FORMCHECKBOX </w:instrText>
      </w:r>
      <w:r w:rsidR="0099796A">
        <w:rPr>
          <w:sz w:val="20"/>
          <w:szCs w:val="20"/>
        </w:rPr>
      </w:r>
      <w:r w:rsidR="0099796A">
        <w:rPr>
          <w:sz w:val="20"/>
          <w:szCs w:val="20"/>
        </w:rPr>
        <w:fldChar w:fldCharType="separate"/>
      </w:r>
      <w:r w:rsidRPr="00CE1947">
        <w:rPr>
          <w:sz w:val="20"/>
          <w:szCs w:val="20"/>
        </w:rPr>
        <w:fldChar w:fldCharType="end"/>
      </w:r>
      <w:bookmarkEnd w:id="2"/>
      <w:r w:rsidR="00B97535" w:rsidRPr="00CE1947">
        <w:rPr>
          <w:sz w:val="20"/>
          <w:szCs w:val="20"/>
        </w:rPr>
        <w:tab/>
        <w:t xml:space="preserve">Prepare </w:t>
      </w:r>
      <w:r w:rsidR="00760B7A">
        <w:rPr>
          <w:sz w:val="20"/>
          <w:szCs w:val="20"/>
        </w:rPr>
        <w:t>CFRA</w:t>
      </w:r>
      <w:r w:rsidR="00B97535" w:rsidRPr="00CE1947">
        <w:rPr>
          <w:sz w:val="20"/>
          <w:szCs w:val="20"/>
        </w:rPr>
        <w:t xml:space="preserve"> Second Opinion Clarification Regarding Medical Certificate</w:t>
      </w:r>
      <w:r w:rsidR="00567321">
        <w:rPr>
          <w:sz w:val="20"/>
          <w:szCs w:val="20"/>
        </w:rPr>
        <w:t xml:space="preserve"> (FD</w:t>
      </w:r>
      <w:r w:rsidR="00760B7A">
        <w:rPr>
          <w:sz w:val="20"/>
          <w:szCs w:val="20"/>
        </w:rPr>
        <w:t>C</w:t>
      </w:r>
      <w:r w:rsidR="00567321">
        <w:rPr>
          <w:sz w:val="20"/>
          <w:szCs w:val="20"/>
        </w:rPr>
        <w:t>2109)</w:t>
      </w:r>
    </w:p>
    <w:p w14:paraId="68F0B423" w14:textId="77777777" w:rsidR="008541AD" w:rsidRPr="009E34F4" w:rsidRDefault="008541AD" w:rsidP="00FD3FD6">
      <w:pPr>
        <w:ind w:left="720" w:hanging="720"/>
        <w:jc w:val="both"/>
        <w:rPr>
          <w:b/>
          <w:sz w:val="20"/>
          <w:szCs w:val="20"/>
        </w:rPr>
      </w:pPr>
    </w:p>
    <w:p w14:paraId="753B7F2C" w14:textId="4C6C2313" w:rsidR="00E47122" w:rsidRPr="009E34F4" w:rsidRDefault="00EE787C" w:rsidP="00EE787C">
      <w:pPr>
        <w:pStyle w:val="ListParagraph"/>
        <w:numPr>
          <w:ilvl w:val="0"/>
          <w:numId w:val="11"/>
        </w:numPr>
        <w:jc w:val="both"/>
        <w:rPr>
          <w:b/>
          <w:sz w:val="20"/>
          <w:szCs w:val="20"/>
        </w:rPr>
      </w:pPr>
      <w:r w:rsidRPr="009E34F4">
        <w:rPr>
          <w:b/>
          <w:sz w:val="20"/>
          <w:szCs w:val="20"/>
        </w:rPr>
        <w:lastRenderedPageBreak/>
        <w:t>T</w:t>
      </w:r>
      <w:r w:rsidR="00E47122" w:rsidRPr="009E34F4">
        <w:rPr>
          <w:b/>
          <w:sz w:val="20"/>
          <w:szCs w:val="20"/>
        </w:rPr>
        <w:t>he employee is exceeding the usage prescribed and you are requesting a second opinion</w:t>
      </w:r>
    </w:p>
    <w:p w14:paraId="068AC0BC" w14:textId="77777777" w:rsidR="00B97535" w:rsidRPr="00CE1947" w:rsidRDefault="00B97535" w:rsidP="00B97535">
      <w:pPr>
        <w:jc w:val="both"/>
        <w:rPr>
          <w:sz w:val="20"/>
          <w:szCs w:val="20"/>
        </w:rPr>
      </w:pPr>
    </w:p>
    <w:p w14:paraId="5E217157" w14:textId="2A902B59" w:rsidR="00114159" w:rsidRDefault="00B97535" w:rsidP="00760B7A">
      <w:pPr>
        <w:ind w:left="720"/>
        <w:jc w:val="both"/>
        <w:rPr>
          <w:sz w:val="20"/>
          <w:szCs w:val="20"/>
        </w:rPr>
      </w:pPr>
      <w:r w:rsidRPr="00CE1947">
        <w:rPr>
          <w:sz w:val="20"/>
          <w:szCs w:val="20"/>
        </w:rPr>
        <w:t xml:space="preserve">Ex.] The medical certificate indicates the employee should be out on intermittent leave 2-3 days a month however, when you check their usage the employee is taking 5-6 days per month on a consistent basis. </w:t>
      </w:r>
      <w:r w:rsidR="00EE787C" w:rsidRPr="00CE1947">
        <w:rPr>
          <w:sz w:val="20"/>
          <w:szCs w:val="20"/>
        </w:rPr>
        <w:t>Or they seem to always need leave on a Monday or Friday afternoon.</w:t>
      </w:r>
    </w:p>
    <w:p w14:paraId="77DBBA31" w14:textId="77777777" w:rsidR="00760B7A" w:rsidRPr="00CE1947" w:rsidRDefault="00760B7A" w:rsidP="00760B7A">
      <w:pPr>
        <w:ind w:left="720"/>
        <w:jc w:val="both"/>
        <w:rPr>
          <w:sz w:val="20"/>
          <w:szCs w:val="20"/>
        </w:rPr>
      </w:pPr>
    </w:p>
    <w:p w14:paraId="4405FC6F" w14:textId="718975A6" w:rsidR="00114159" w:rsidRPr="00CE1947" w:rsidRDefault="005A1AFF" w:rsidP="00377FA9">
      <w:pPr>
        <w:ind w:left="1440" w:hanging="720"/>
        <w:jc w:val="both"/>
        <w:rPr>
          <w:sz w:val="20"/>
          <w:szCs w:val="20"/>
        </w:rPr>
      </w:pPr>
      <w:r w:rsidRPr="00CE1947">
        <w:rPr>
          <w:sz w:val="20"/>
          <w:szCs w:val="20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heck6"/>
      <w:r w:rsidR="00B97535" w:rsidRPr="00CE1947">
        <w:rPr>
          <w:sz w:val="20"/>
          <w:szCs w:val="20"/>
        </w:rPr>
        <w:instrText xml:space="preserve"> FORMCHECKBOX </w:instrText>
      </w:r>
      <w:r w:rsidR="0099796A">
        <w:rPr>
          <w:sz w:val="20"/>
          <w:szCs w:val="20"/>
        </w:rPr>
      </w:r>
      <w:r w:rsidR="0099796A">
        <w:rPr>
          <w:sz w:val="20"/>
          <w:szCs w:val="20"/>
        </w:rPr>
        <w:fldChar w:fldCharType="separate"/>
      </w:r>
      <w:r w:rsidRPr="00CE1947">
        <w:rPr>
          <w:sz w:val="20"/>
          <w:szCs w:val="20"/>
        </w:rPr>
        <w:fldChar w:fldCharType="end"/>
      </w:r>
      <w:bookmarkEnd w:id="3"/>
      <w:r w:rsidR="00B97535" w:rsidRPr="00CE1947">
        <w:rPr>
          <w:sz w:val="20"/>
          <w:szCs w:val="20"/>
        </w:rPr>
        <w:tab/>
        <w:t xml:space="preserve">Prepare </w:t>
      </w:r>
      <w:r w:rsidR="00760B7A">
        <w:rPr>
          <w:sz w:val="20"/>
          <w:szCs w:val="20"/>
        </w:rPr>
        <w:t>CFRA</w:t>
      </w:r>
      <w:r w:rsidR="00B97535" w:rsidRPr="00CE1947">
        <w:rPr>
          <w:sz w:val="20"/>
          <w:szCs w:val="20"/>
        </w:rPr>
        <w:t xml:space="preserve"> Exceeding Medical Certificate</w:t>
      </w:r>
      <w:r w:rsidR="00567321">
        <w:rPr>
          <w:sz w:val="20"/>
          <w:szCs w:val="20"/>
        </w:rPr>
        <w:t xml:space="preserve"> -</w:t>
      </w:r>
      <w:r w:rsidR="00B97535" w:rsidRPr="00CE1947">
        <w:rPr>
          <w:sz w:val="20"/>
          <w:szCs w:val="20"/>
        </w:rPr>
        <w:t xml:space="preserve"> Notice for Second Opinion</w:t>
      </w:r>
      <w:r w:rsidR="00567321">
        <w:rPr>
          <w:sz w:val="20"/>
          <w:szCs w:val="20"/>
        </w:rPr>
        <w:t xml:space="preserve"> (FD</w:t>
      </w:r>
      <w:r w:rsidR="00760B7A">
        <w:rPr>
          <w:sz w:val="20"/>
          <w:szCs w:val="20"/>
        </w:rPr>
        <w:t>C</w:t>
      </w:r>
      <w:r w:rsidR="00567321">
        <w:rPr>
          <w:sz w:val="20"/>
          <w:szCs w:val="20"/>
        </w:rPr>
        <w:t>2110)</w:t>
      </w:r>
    </w:p>
    <w:p w14:paraId="34B20265" w14:textId="77777777" w:rsidR="00B97535" w:rsidRPr="00CE1947" w:rsidRDefault="00B97535" w:rsidP="00B97535">
      <w:pPr>
        <w:jc w:val="both"/>
        <w:rPr>
          <w:sz w:val="20"/>
          <w:szCs w:val="20"/>
        </w:rPr>
      </w:pPr>
    </w:p>
    <w:p w14:paraId="2C12AEE4" w14:textId="5A0A26EA" w:rsidR="00B97535" w:rsidRPr="00CE1947" w:rsidRDefault="0062538C" w:rsidP="00B97535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Third Opinions - </w:t>
      </w:r>
      <w:r w:rsidR="00760B7A">
        <w:rPr>
          <w:b/>
          <w:sz w:val="20"/>
          <w:szCs w:val="20"/>
        </w:rPr>
        <w:t>CFRA</w:t>
      </w:r>
      <w:r w:rsidR="00A83877" w:rsidRPr="00CE1947">
        <w:rPr>
          <w:b/>
          <w:sz w:val="20"/>
          <w:szCs w:val="20"/>
        </w:rPr>
        <w:t xml:space="preserve"> Medical Certificate</w:t>
      </w:r>
      <w:r w:rsidR="00B97535" w:rsidRPr="00CE1947">
        <w:rPr>
          <w:b/>
          <w:sz w:val="20"/>
          <w:szCs w:val="20"/>
        </w:rPr>
        <w:t>:</w:t>
      </w:r>
    </w:p>
    <w:p w14:paraId="63CC1E44" w14:textId="77777777" w:rsidR="00B97535" w:rsidRPr="00CE1947" w:rsidRDefault="00B97535" w:rsidP="00B97535">
      <w:pPr>
        <w:jc w:val="both"/>
        <w:rPr>
          <w:b/>
          <w:sz w:val="20"/>
          <w:szCs w:val="20"/>
        </w:rPr>
      </w:pPr>
    </w:p>
    <w:p w14:paraId="28B214CF" w14:textId="32B19C40" w:rsidR="00C76876" w:rsidRPr="00CE1947" w:rsidRDefault="009E34F4" w:rsidP="009E34F4">
      <w:pPr>
        <w:ind w:firstLine="36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1.  </w:t>
      </w:r>
      <w:r w:rsidR="00C76876" w:rsidRPr="00CE1947">
        <w:rPr>
          <w:b/>
          <w:sz w:val="20"/>
          <w:szCs w:val="20"/>
        </w:rPr>
        <w:t>Conflicting 1</w:t>
      </w:r>
      <w:r w:rsidR="00C76876" w:rsidRPr="00CE1947">
        <w:rPr>
          <w:b/>
          <w:sz w:val="20"/>
          <w:szCs w:val="20"/>
          <w:vertAlign w:val="superscript"/>
        </w:rPr>
        <w:t>st</w:t>
      </w:r>
      <w:r w:rsidR="00C76876" w:rsidRPr="00CE1947">
        <w:rPr>
          <w:b/>
          <w:sz w:val="20"/>
          <w:szCs w:val="20"/>
        </w:rPr>
        <w:t xml:space="preserve"> &amp; 2</w:t>
      </w:r>
      <w:r w:rsidR="00C76876" w:rsidRPr="00CE1947">
        <w:rPr>
          <w:b/>
          <w:sz w:val="20"/>
          <w:szCs w:val="20"/>
          <w:vertAlign w:val="superscript"/>
        </w:rPr>
        <w:t>nd</w:t>
      </w:r>
      <w:r w:rsidR="00C76876" w:rsidRPr="00CE1947">
        <w:rPr>
          <w:b/>
          <w:sz w:val="20"/>
          <w:szCs w:val="20"/>
        </w:rPr>
        <w:t xml:space="preserve"> Opinions</w:t>
      </w:r>
      <w:r w:rsidR="00760B7A">
        <w:rPr>
          <w:b/>
          <w:sz w:val="20"/>
          <w:szCs w:val="20"/>
        </w:rPr>
        <w:t xml:space="preserve"> (NOT for family members under CFRA)</w:t>
      </w:r>
    </w:p>
    <w:p w14:paraId="52D51793" w14:textId="77777777" w:rsidR="00C76876" w:rsidRPr="00CE1947" w:rsidRDefault="00C76876" w:rsidP="00B97535">
      <w:pPr>
        <w:jc w:val="both"/>
        <w:rPr>
          <w:b/>
          <w:sz w:val="20"/>
          <w:szCs w:val="20"/>
        </w:rPr>
      </w:pPr>
    </w:p>
    <w:p w14:paraId="53F63C17" w14:textId="62C411A0" w:rsidR="00C76876" w:rsidRPr="00CE1947" w:rsidRDefault="005A1AFF" w:rsidP="00C76876">
      <w:pPr>
        <w:ind w:left="1440" w:hanging="720"/>
        <w:jc w:val="both"/>
        <w:rPr>
          <w:sz w:val="20"/>
          <w:szCs w:val="20"/>
        </w:rPr>
      </w:pPr>
      <w:r w:rsidRPr="00CE1947">
        <w:rPr>
          <w:b/>
          <w:sz w:val="20"/>
          <w:szCs w:val="20"/>
        </w:rPr>
        <w:fldChar w:fldCharType="begin">
          <w:ffData>
            <w:name w:val="Check10"/>
            <w:enabled/>
            <w:calcOnExit w:val="0"/>
            <w:checkBox>
              <w:sizeAuto/>
              <w:default w:val="0"/>
            </w:checkBox>
          </w:ffData>
        </w:fldChar>
      </w:r>
      <w:bookmarkStart w:id="4" w:name="Check10"/>
      <w:r w:rsidR="00C76876" w:rsidRPr="00CE1947">
        <w:rPr>
          <w:b/>
          <w:sz w:val="20"/>
          <w:szCs w:val="20"/>
        </w:rPr>
        <w:instrText xml:space="preserve"> FORMCHECKBOX </w:instrText>
      </w:r>
      <w:r w:rsidR="0099796A">
        <w:rPr>
          <w:b/>
          <w:sz w:val="20"/>
          <w:szCs w:val="20"/>
        </w:rPr>
      </w:r>
      <w:r w:rsidR="0099796A">
        <w:rPr>
          <w:b/>
          <w:sz w:val="20"/>
          <w:szCs w:val="20"/>
        </w:rPr>
        <w:fldChar w:fldCharType="separate"/>
      </w:r>
      <w:r w:rsidRPr="00CE1947">
        <w:rPr>
          <w:b/>
          <w:sz w:val="20"/>
          <w:szCs w:val="20"/>
        </w:rPr>
        <w:fldChar w:fldCharType="end"/>
      </w:r>
      <w:bookmarkEnd w:id="4"/>
      <w:r w:rsidR="00C76876" w:rsidRPr="00CE1947">
        <w:rPr>
          <w:b/>
          <w:sz w:val="20"/>
          <w:szCs w:val="20"/>
        </w:rPr>
        <w:tab/>
      </w:r>
      <w:r w:rsidR="00760B7A">
        <w:rPr>
          <w:sz w:val="20"/>
          <w:szCs w:val="20"/>
        </w:rPr>
        <w:t>CFRA</w:t>
      </w:r>
      <w:r w:rsidR="00C76876" w:rsidRPr="00CE1947">
        <w:rPr>
          <w:sz w:val="20"/>
          <w:szCs w:val="20"/>
        </w:rPr>
        <w:t xml:space="preserve"> Third Opinion Clarification Regarding Medical</w:t>
      </w:r>
      <w:r w:rsidR="00567321">
        <w:rPr>
          <w:sz w:val="20"/>
          <w:szCs w:val="20"/>
        </w:rPr>
        <w:t xml:space="preserve"> Certificate - Conflicting 1st and</w:t>
      </w:r>
      <w:r w:rsidR="00C76876" w:rsidRPr="00CE1947">
        <w:rPr>
          <w:sz w:val="20"/>
          <w:szCs w:val="20"/>
        </w:rPr>
        <w:t xml:space="preserve"> 2nd Opinion</w:t>
      </w:r>
      <w:r w:rsidR="00567321">
        <w:rPr>
          <w:sz w:val="20"/>
          <w:szCs w:val="20"/>
        </w:rPr>
        <w:t xml:space="preserve"> (FD</w:t>
      </w:r>
      <w:r w:rsidR="00760B7A">
        <w:rPr>
          <w:sz w:val="20"/>
          <w:szCs w:val="20"/>
        </w:rPr>
        <w:t>C</w:t>
      </w:r>
      <w:r w:rsidR="00567321">
        <w:rPr>
          <w:sz w:val="20"/>
          <w:szCs w:val="20"/>
        </w:rPr>
        <w:t>2111)</w:t>
      </w:r>
    </w:p>
    <w:p w14:paraId="286C2875" w14:textId="77777777" w:rsidR="00C76876" w:rsidRPr="00CE1947" w:rsidRDefault="00C76876" w:rsidP="00B97535">
      <w:pPr>
        <w:jc w:val="both"/>
        <w:rPr>
          <w:b/>
          <w:sz w:val="20"/>
          <w:szCs w:val="20"/>
        </w:rPr>
      </w:pPr>
      <w:r w:rsidRPr="00CE1947">
        <w:rPr>
          <w:b/>
          <w:sz w:val="20"/>
          <w:szCs w:val="20"/>
        </w:rPr>
        <w:t xml:space="preserve">Or </w:t>
      </w:r>
    </w:p>
    <w:p w14:paraId="5858CBC5" w14:textId="77777777" w:rsidR="00C76876" w:rsidRPr="00CE1947" w:rsidRDefault="00C76876" w:rsidP="00B97535">
      <w:pPr>
        <w:jc w:val="both"/>
        <w:rPr>
          <w:b/>
          <w:sz w:val="20"/>
          <w:szCs w:val="20"/>
        </w:rPr>
      </w:pPr>
    </w:p>
    <w:p w14:paraId="618E3867" w14:textId="367AC7E1" w:rsidR="00C76876" w:rsidRPr="00CE1947" w:rsidRDefault="009E34F4" w:rsidP="009E34F4">
      <w:pPr>
        <w:ind w:firstLine="36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2.  </w:t>
      </w:r>
      <w:r w:rsidR="00C76876" w:rsidRPr="00CE1947">
        <w:rPr>
          <w:b/>
          <w:sz w:val="20"/>
          <w:szCs w:val="20"/>
        </w:rPr>
        <w:t>Employee has requested it</w:t>
      </w:r>
    </w:p>
    <w:p w14:paraId="2816C094" w14:textId="77777777" w:rsidR="00B97535" w:rsidRPr="00CE1947" w:rsidRDefault="00B97535" w:rsidP="00B97535">
      <w:pPr>
        <w:jc w:val="both"/>
        <w:rPr>
          <w:sz w:val="20"/>
          <w:szCs w:val="20"/>
        </w:rPr>
      </w:pPr>
    </w:p>
    <w:p w14:paraId="0BE6BC98" w14:textId="16E500D1" w:rsidR="00B97535" w:rsidRPr="00CE1947" w:rsidRDefault="005A1AFF" w:rsidP="00C76876">
      <w:pPr>
        <w:ind w:firstLine="720"/>
        <w:jc w:val="both"/>
        <w:rPr>
          <w:sz w:val="20"/>
          <w:szCs w:val="20"/>
        </w:rPr>
      </w:pPr>
      <w:r w:rsidRPr="00CE1947">
        <w:rPr>
          <w:sz w:val="20"/>
          <w:szCs w:val="20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bookmarkStart w:id="5" w:name="Check7"/>
      <w:r w:rsidR="00B97535" w:rsidRPr="00CE1947">
        <w:rPr>
          <w:sz w:val="20"/>
          <w:szCs w:val="20"/>
        </w:rPr>
        <w:instrText xml:space="preserve"> FORMCHECKBOX </w:instrText>
      </w:r>
      <w:r w:rsidR="0099796A">
        <w:rPr>
          <w:sz w:val="20"/>
          <w:szCs w:val="20"/>
        </w:rPr>
      </w:r>
      <w:r w:rsidR="0099796A">
        <w:rPr>
          <w:sz w:val="20"/>
          <w:szCs w:val="20"/>
        </w:rPr>
        <w:fldChar w:fldCharType="separate"/>
      </w:r>
      <w:r w:rsidRPr="00CE1947">
        <w:rPr>
          <w:sz w:val="20"/>
          <w:szCs w:val="20"/>
        </w:rPr>
        <w:fldChar w:fldCharType="end"/>
      </w:r>
      <w:bookmarkEnd w:id="5"/>
      <w:r w:rsidR="00B97535" w:rsidRPr="00CE1947">
        <w:rPr>
          <w:sz w:val="20"/>
          <w:szCs w:val="20"/>
        </w:rPr>
        <w:t xml:space="preserve"> </w:t>
      </w:r>
      <w:r w:rsidR="00B97535" w:rsidRPr="00CE1947">
        <w:rPr>
          <w:sz w:val="20"/>
          <w:szCs w:val="20"/>
        </w:rPr>
        <w:tab/>
        <w:t xml:space="preserve">Prepare </w:t>
      </w:r>
      <w:r w:rsidR="00760B7A">
        <w:rPr>
          <w:sz w:val="20"/>
          <w:szCs w:val="20"/>
        </w:rPr>
        <w:t>CFRA</w:t>
      </w:r>
      <w:r w:rsidR="00B97535" w:rsidRPr="00CE1947">
        <w:rPr>
          <w:sz w:val="20"/>
          <w:szCs w:val="20"/>
        </w:rPr>
        <w:t xml:space="preserve"> Employee Request for Third Opinion</w:t>
      </w:r>
      <w:r w:rsidR="00567321">
        <w:rPr>
          <w:sz w:val="20"/>
          <w:szCs w:val="20"/>
        </w:rPr>
        <w:t xml:space="preserve"> (FD</w:t>
      </w:r>
      <w:r w:rsidR="00760B7A">
        <w:rPr>
          <w:sz w:val="20"/>
          <w:szCs w:val="20"/>
        </w:rPr>
        <w:t>C</w:t>
      </w:r>
      <w:r w:rsidR="00567321">
        <w:rPr>
          <w:sz w:val="20"/>
          <w:szCs w:val="20"/>
        </w:rPr>
        <w:t>2112)</w:t>
      </w:r>
    </w:p>
    <w:p w14:paraId="2DDDC9FE" w14:textId="77777777" w:rsidR="00C76876" w:rsidRPr="00CE1947" w:rsidRDefault="00C76876" w:rsidP="00C76876">
      <w:pPr>
        <w:jc w:val="both"/>
        <w:rPr>
          <w:sz w:val="20"/>
          <w:szCs w:val="20"/>
        </w:rPr>
      </w:pPr>
    </w:p>
    <w:p w14:paraId="309AE6A6" w14:textId="77777777" w:rsidR="00F32BE7" w:rsidRPr="00CE1947" w:rsidRDefault="00F32BE7" w:rsidP="00FD3FD6">
      <w:pPr>
        <w:ind w:left="720" w:hanging="720"/>
        <w:jc w:val="both"/>
        <w:rPr>
          <w:b/>
          <w:sz w:val="20"/>
          <w:szCs w:val="20"/>
        </w:rPr>
      </w:pPr>
      <w:r w:rsidRPr="00CE1947">
        <w:rPr>
          <w:b/>
          <w:sz w:val="20"/>
          <w:szCs w:val="20"/>
        </w:rPr>
        <w:t>Things to Remember:</w:t>
      </w:r>
    </w:p>
    <w:p w14:paraId="76CFD671" w14:textId="278EE93D" w:rsidR="00CE1947" w:rsidRPr="00CE1947" w:rsidRDefault="00CE1947" w:rsidP="00C76876">
      <w:pPr>
        <w:pStyle w:val="ListParagraph"/>
        <w:numPr>
          <w:ilvl w:val="0"/>
          <w:numId w:val="10"/>
        </w:numPr>
        <w:jc w:val="both"/>
        <w:rPr>
          <w:sz w:val="20"/>
          <w:szCs w:val="20"/>
        </w:rPr>
      </w:pPr>
      <w:r w:rsidRPr="00CE1947">
        <w:rPr>
          <w:sz w:val="20"/>
          <w:szCs w:val="20"/>
        </w:rPr>
        <w:t>Pending receipt of the second</w:t>
      </w:r>
      <w:r w:rsidR="0062538C">
        <w:rPr>
          <w:sz w:val="20"/>
          <w:szCs w:val="20"/>
        </w:rPr>
        <w:t xml:space="preserve">/third </w:t>
      </w:r>
      <w:r w:rsidRPr="00CE1947">
        <w:rPr>
          <w:sz w:val="20"/>
          <w:szCs w:val="20"/>
        </w:rPr>
        <w:t xml:space="preserve">opinion the employee is conditionally covered </w:t>
      </w:r>
      <w:r w:rsidR="0062538C">
        <w:rPr>
          <w:sz w:val="20"/>
          <w:szCs w:val="20"/>
        </w:rPr>
        <w:t xml:space="preserve">under </w:t>
      </w:r>
      <w:r w:rsidR="00760B7A">
        <w:rPr>
          <w:sz w:val="20"/>
          <w:szCs w:val="20"/>
        </w:rPr>
        <w:t>CFRA</w:t>
      </w:r>
    </w:p>
    <w:p w14:paraId="12884A9F" w14:textId="12CC76C0" w:rsidR="00CE1947" w:rsidRPr="00CE1947" w:rsidRDefault="00CE1947" w:rsidP="00CE1947">
      <w:pPr>
        <w:numPr>
          <w:ilvl w:val="0"/>
          <w:numId w:val="10"/>
        </w:numPr>
        <w:spacing w:before="100" w:beforeAutospacing="1" w:after="100" w:afterAutospacing="1"/>
        <w:rPr>
          <w:rFonts w:eastAsia="Times New Roman" w:cs="Times New Roman"/>
          <w:sz w:val="20"/>
          <w:szCs w:val="20"/>
        </w:rPr>
      </w:pPr>
      <w:r w:rsidRPr="00CE1947">
        <w:rPr>
          <w:rFonts w:eastAsia="Times New Roman" w:cs="Times New Roman"/>
          <w:sz w:val="20"/>
          <w:szCs w:val="20"/>
        </w:rPr>
        <w:t xml:space="preserve">If the employee or the employee's family member does not authorize release of related medical information regarding the need for </w:t>
      </w:r>
      <w:r w:rsidR="00760B7A">
        <w:rPr>
          <w:rFonts w:eastAsia="Times New Roman" w:cs="Times New Roman"/>
          <w:sz w:val="20"/>
          <w:szCs w:val="20"/>
        </w:rPr>
        <w:t>CFRA</w:t>
      </w:r>
      <w:r w:rsidRPr="00CE1947">
        <w:rPr>
          <w:rFonts w:eastAsia="Times New Roman" w:cs="Times New Roman"/>
          <w:sz w:val="20"/>
          <w:szCs w:val="20"/>
        </w:rPr>
        <w:t xml:space="preserve"> when requested by the health care provider conducting the second</w:t>
      </w:r>
      <w:r w:rsidR="0062538C">
        <w:rPr>
          <w:rFonts w:eastAsia="Times New Roman" w:cs="Times New Roman"/>
          <w:sz w:val="20"/>
          <w:szCs w:val="20"/>
        </w:rPr>
        <w:t>/</w:t>
      </w:r>
      <w:r w:rsidR="00567321">
        <w:rPr>
          <w:rFonts w:eastAsia="Times New Roman" w:cs="Times New Roman"/>
          <w:sz w:val="20"/>
          <w:szCs w:val="20"/>
        </w:rPr>
        <w:t>t</w:t>
      </w:r>
      <w:r w:rsidR="0062538C">
        <w:rPr>
          <w:rFonts w:eastAsia="Times New Roman" w:cs="Times New Roman"/>
          <w:sz w:val="20"/>
          <w:szCs w:val="20"/>
        </w:rPr>
        <w:t xml:space="preserve">hird </w:t>
      </w:r>
      <w:r w:rsidRPr="00CE1947">
        <w:rPr>
          <w:rFonts w:eastAsia="Times New Roman" w:cs="Times New Roman"/>
          <w:sz w:val="20"/>
          <w:szCs w:val="20"/>
        </w:rPr>
        <w:t xml:space="preserve">opinion, you may </w:t>
      </w:r>
      <w:r w:rsidRPr="00CE1947">
        <w:rPr>
          <w:rFonts w:eastAsia="Times New Roman" w:cs="Times New Roman"/>
          <w:b/>
          <w:bCs/>
          <w:sz w:val="20"/>
          <w:szCs w:val="20"/>
        </w:rPr>
        <w:t>deny</w:t>
      </w:r>
      <w:r w:rsidRPr="00CE1947">
        <w:rPr>
          <w:rFonts w:eastAsia="Times New Roman" w:cs="Times New Roman"/>
          <w:sz w:val="20"/>
          <w:szCs w:val="20"/>
        </w:rPr>
        <w:t xml:space="preserve"> the </w:t>
      </w:r>
      <w:r w:rsidR="00760B7A">
        <w:rPr>
          <w:rFonts w:eastAsia="Times New Roman" w:cs="Times New Roman"/>
          <w:sz w:val="20"/>
          <w:szCs w:val="20"/>
        </w:rPr>
        <w:t>CFRA</w:t>
      </w:r>
      <w:r w:rsidRPr="00CE1947">
        <w:rPr>
          <w:rFonts w:eastAsia="Times New Roman" w:cs="Times New Roman"/>
          <w:sz w:val="20"/>
          <w:szCs w:val="20"/>
        </w:rPr>
        <w:t xml:space="preserve"> leave. </w:t>
      </w:r>
    </w:p>
    <w:p w14:paraId="418F2BD2" w14:textId="0A28B7DD" w:rsidR="003B6D7F" w:rsidRPr="00CE1947" w:rsidRDefault="003B6D7F" w:rsidP="00CE1947">
      <w:pPr>
        <w:pStyle w:val="ListParagraph"/>
        <w:numPr>
          <w:ilvl w:val="0"/>
          <w:numId w:val="10"/>
        </w:numPr>
        <w:jc w:val="both"/>
        <w:rPr>
          <w:sz w:val="20"/>
          <w:szCs w:val="20"/>
        </w:rPr>
      </w:pPr>
      <w:r w:rsidRPr="00CE1947">
        <w:rPr>
          <w:sz w:val="20"/>
          <w:szCs w:val="20"/>
        </w:rPr>
        <w:t xml:space="preserve">The employer may designate </w:t>
      </w:r>
      <w:r w:rsidR="00E47122" w:rsidRPr="00CE1947">
        <w:rPr>
          <w:sz w:val="20"/>
          <w:szCs w:val="20"/>
        </w:rPr>
        <w:t xml:space="preserve">which </w:t>
      </w:r>
      <w:r w:rsidRPr="00CE1947">
        <w:rPr>
          <w:sz w:val="20"/>
          <w:szCs w:val="20"/>
        </w:rPr>
        <w:t>health care provider provide</w:t>
      </w:r>
      <w:r w:rsidR="00E47122" w:rsidRPr="00CE1947">
        <w:rPr>
          <w:sz w:val="20"/>
          <w:szCs w:val="20"/>
        </w:rPr>
        <w:t>s</w:t>
      </w:r>
      <w:r w:rsidRPr="00CE1947">
        <w:rPr>
          <w:sz w:val="20"/>
          <w:szCs w:val="20"/>
        </w:rPr>
        <w:t xml:space="preserve"> </w:t>
      </w:r>
      <w:r w:rsidR="005F1D9B" w:rsidRPr="00CE1947">
        <w:rPr>
          <w:sz w:val="20"/>
          <w:szCs w:val="20"/>
        </w:rPr>
        <w:t xml:space="preserve">the </w:t>
      </w:r>
      <w:r w:rsidRPr="00CE1947">
        <w:rPr>
          <w:sz w:val="20"/>
          <w:szCs w:val="20"/>
        </w:rPr>
        <w:t>second opinion</w:t>
      </w:r>
      <w:r w:rsidR="00760B7A">
        <w:rPr>
          <w:sz w:val="20"/>
          <w:szCs w:val="20"/>
        </w:rPr>
        <w:t xml:space="preserve"> </w:t>
      </w:r>
      <w:r w:rsidR="00EE787C" w:rsidRPr="00CE1947">
        <w:rPr>
          <w:sz w:val="20"/>
          <w:szCs w:val="20"/>
        </w:rPr>
        <w:t xml:space="preserve">however the health care provider should not be in the </w:t>
      </w:r>
      <w:r w:rsidR="00CE1947" w:rsidRPr="00CE1947">
        <w:rPr>
          <w:sz w:val="20"/>
          <w:szCs w:val="20"/>
        </w:rPr>
        <w:t xml:space="preserve">regular </w:t>
      </w:r>
      <w:r w:rsidR="00EE787C" w:rsidRPr="00CE1947">
        <w:rPr>
          <w:sz w:val="20"/>
          <w:szCs w:val="20"/>
        </w:rPr>
        <w:t xml:space="preserve">employment of the employer, </w:t>
      </w:r>
      <w:r w:rsidR="00CE1947" w:rsidRPr="00CE1947">
        <w:rPr>
          <w:sz w:val="20"/>
          <w:szCs w:val="20"/>
        </w:rPr>
        <w:t xml:space="preserve">or a provide the employer “regularly contracts” with. </w:t>
      </w:r>
      <w:r w:rsidRPr="00CE1947">
        <w:rPr>
          <w:sz w:val="20"/>
          <w:szCs w:val="20"/>
        </w:rPr>
        <w:t xml:space="preserve"> </w:t>
      </w:r>
      <w:r w:rsidR="00CE1947" w:rsidRPr="00CE1947">
        <w:rPr>
          <w:sz w:val="20"/>
          <w:szCs w:val="20"/>
        </w:rPr>
        <w:t>There is an exception to this rule if the employer is located in a region that has limited access to health care, however we recommend you consider paying for the travel to a different area if there is a possibility of perceived bias by the employee.</w:t>
      </w:r>
    </w:p>
    <w:p w14:paraId="2C90F600" w14:textId="02A33AA6" w:rsidR="003B6D7F" w:rsidRPr="00CE1947" w:rsidRDefault="003B6D7F" w:rsidP="00C76876">
      <w:pPr>
        <w:pStyle w:val="ListParagraph"/>
        <w:numPr>
          <w:ilvl w:val="0"/>
          <w:numId w:val="10"/>
        </w:numPr>
        <w:jc w:val="both"/>
        <w:rPr>
          <w:sz w:val="20"/>
          <w:szCs w:val="20"/>
        </w:rPr>
      </w:pPr>
      <w:r w:rsidRPr="00CE1947">
        <w:rPr>
          <w:sz w:val="20"/>
          <w:szCs w:val="20"/>
        </w:rPr>
        <w:t xml:space="preserve">The employer and employee must agree </w:t>
      </w:r>
      <w:r w:rsidR="0062538C">
        <w:rPr>
          <w:sz w:val="20"/>
          <w:szCs w:val="20"/>
        </w:rPr>
        <w:t xml:space="preserve">on </w:t>
      </w:r>
      <w:r w:rsidRPr="00CE1947">
        <w:rPr>
          <w:sz w:val="20"/>
          <w:szCs w:val="20"/>
        </w:rPr>
        <w:t xml:space="preserve">the health care provider </w:t>
      </w:r>
      <w:r w:rsidR="0062538C">
        <w:rPr>
          <w:sz w:val="20"/>
          <w:szCs w:val="20"/>
        </w:rPr>
        <w:t xml:space="preserve">for </w:t>
      </w:r>
      <w:r w:rsidRPr="00CE1947">
        <w:rPr>
          <w:sz w:val="20"/>
          <w:szCs w:val="20"/>
        </w:rPr>
        <w:t>the third opinion</w:t>
      </w:r>
      <w:r w:rsidR="00CE1947" w:rsidRPr="00CE1947">
        <w:rPr>
          <w:sz w:val="20"/>
          <w:szCs w:val="20"/>
        </w:rPr>
        <w:t>.</w:t>
      </w:r>
    </w:p>
    <w:p w14:paraId="503A2841" w14:textId="67824A7F" w:rsidR="003B6D7F" w:rsidRPr="00CE1947" w:rsidRDefault="00567321" w:rsidP="00C76876">
      <w:pPr>
        <w:pStyle w:val="ListParagraph"/>
        <w:numPr>
          <w:ilvl w:val="0"/>
          <w:numId w:val="10"/>
        </w:numPr>
        <w:jc w:val="both"/>
        <w:rPr>
          <w:sz w:val="20"/>
          <w:szCs w:val="20"/>
        </w:rPr>
      </w:pPr>
      <w:r>
        <w:rPr>
          <w:sz w:val="20"/>
          <w:szCs w:val="20"/>
        </w:rPr>
        <w:t>Second and t</w:t>
      </w:r>
      <w:r w:rsidR="003B6D7F" w:rsidRPr="00CE1947">
        <w:rPr>
          <w:sz w:val="20"/>
          <w:szCs w:val="20"/>
        </w:rPr>
        <w:t>hird opinions are at the employer’s expense</w:t>
      </w:r>
      <w:r w:rsidR="00154063">
        <w:rPr>
          <w:sz w:val="20"/>
          <w:szCs w:val="20"/>
        </w:rPr>
        <w:t xml:space="preserve"> as well as all </w:t>
      </w:r>
      <w:r w:rsidR="00154063" w:rsidRPr="00154063">
        <w:rPr>
          <w:sz w:val="20"/>
          <w:szCs w:val="20"/>
        </w:rPr>
        <w:t>reasonable "out of pocket" travel expenses</w:t>
      </w:r>
      <w:r w:rsidR="00154063">
        <w:rPr>
          <w:sz w:val="20"/>
          <w:szCs w:val="20"/>
        </w:rPr>
        <w:t>.</w:t>
      </w:r>
    </w:p>
    <w:p w14:paraId="51A2C6B6" w14:textId="235165A9" w:rsidR="00EE787C" w:rsidRPr="00CE1947" w:rsidRDefault="00EE787C" w:rsidP="00C76876">
      <w:pPr>
        <w:pStyle w:val="ListParagraph"/>
        <w:numPr>
          <w:ilvl w:val="0"/>
          <w:numId w:val="10"/>
        </w:numPr>
        <w:jc w:val="both"/>
        <w:rPr>
          <w:sz w:val="20"/>
          <w:szCs w:val="20"/>
        </w:rPr>
      </w:pPr>
      <w:r w:rsidRPr="00CE1947">
        <w:rPr>
          <w:sz w:val="20"/>
          <w:szCs w:val="20"/>
        </w:rPr>
        <w:t xml:space="preserve">If </w:t>
      </w:r>
      <w:r w:rsidR="0062538C">
        <w:rPr>
          <w:sz w:val="20"/>
          <w:szCs w:val="20"/>
        </w:rPr>
        <w:t>the second and third opinion conflict, they employer may request a third opinion but it is no</w:t>
      </w:r>
      <w:r w:rsidR="00154063">
        <w:rPr>
          <w:sz w:val="20"/>
          <w:szCs w:val="20"/>
        </w:rPr>
        <w:t xml:space="preserve">t required. However, the </w:t>
      </w:r>
      <w:r w:rsidRPr="00CE1947">
        <w:rPr>
          <w:sz w:val="20"/>
          <w:szCs w:val="20"/>
        </w:rPr>
        <w:t xml:space="preserve">employee </w:t>
      </w:r>
      <w:r w:rsidR="00154063">
        <w:rPr>
          <w:sz w:val="20"/>
          <w:szCs w:val="20"/>
        </w:rPr>
        <w:t xml:space="preserve">may request a third opinion. If the employee </w:t>
      </w:r>
      <w:r w:rsidRPr="00CE1947">
        <w:rPr>
          <w:sz w:val="20"/>
          <w:szCs w:val="20"/>
        </w:rPr>
        <w:t>does not request a third opinion</w:t>
      </w:r>
      <w:r w:rsidR="00154063">
        <w:rPr>
          <w:sz w:val="20"/>
          <w:szCs w:val="20"/>
        </w:rPr>
        <w:t xml:space="preserve"> and the employer does not want a third opinion,</w:t>
      </w:r>
      <w:r w:rsidRPr="00CE1947">
        <w:rPr>
          <w:sz w:val="20"/>
          <w:szCs w:val="20"/>
        </w:rPr>
        <w:t xml:space="preserve"> the second opinion can be </w:t>
      </w:r>
      <w:r w:rsidR="00A83877" w:rsidRPr="00CE1947">
        <w:rPr>
          <w:sz w:val="20"/>
          <w:szCs w:val="20"/>
        </w:rPr>
        <w:t>implemented</w:t>
      </w:r>
      <w:r w:rsidR="00154063">
        <w:rPr>
          <w:sz w:val="20"/>
          <w:szCs w:val="20"/>
        </w:rPr>
        <w:t>.</w:t>
      </w:r>
    </w:p>
    <w:p w14:paraId="62271FAD" w14:textId="26304A9E" w:rsidR="00276DB2" w:rsidRDefault="00EB5CB8" w:rsidP="00C76876">
      <w:pPr>
        <w:pStyle w:val="ListParagraph"/>
        <w:numPr>
          <w:ilvl w:val="0"/>
          <w:numId w:val="10"/>
        </w:numPr>
        <w:jc w:val="both"/>
        <w:rPr>
          <w:sz w:val="20"/>
          <w:szCs w:val="20"/>
        </w:rPr>
      </w:pPr>
      <w:r w:rsidRPr="00CE1947">
        <w:rPr>
          <w:sz w:val="20"/>
          <w:szCs w:val="20"/>
        </w:rPr>
        <w:t xml:space="preserve">Third </w:t>
      </w:r>
      <w:r w:rsidR="00E47122" w:rsidRPr="00CE1947">
        <w:rPr>
          <w:sz w:val="20"/>
          <w:szCs w:val="20"/>
        </w:rPr>
        <w:t>o</w:t>
      </w:r>
      <w:r w:rsidRPr="00CE1947">
        <w:rPr>
          <w:sz w:val="20"/>
          <w:szCs w:val="20"/>
        </w:rPr>
        <w:t>pinions are final and binding</w:t>
      </w:r>
      <w:r w:rsidR="00CE1947" w:rsidRPr="00CE1947">
        <w:rPr>
          <w:sz w:val="20"/>
          <w:szCs w:val="20"/>
        </w:rPr>
        <w:t>.</w:t>
      </w:r>
    </w:p>
    <w:p w14:paraId="55EE15DF" w14:textId="5722500F" w:rsidR="00982D50" w:rsidRPr="00CE1947" w:rsidRDefault="00982D50" w:rsidP="00C76876">
      <w:pPr>
        <w:pStyle w:val="ListParagraph"/>
        <w:numPr>
          <w:ilvl w:val="0"/>
          <w:numId w:val="10"/>
        </w:numPr>
        <w:jc w:val="both"/>
        <w:rPr>
          <w:sz w:val="20"/>
          <w:szCs w:val="20"/>
        </w:rPr>
      </w:pPr>
      <w:r>
        <w:rPr>
          <w:sz w:val="20"/>
          <w:szCs w:val="20"/>
        </w:rPr>
        <w:t>If the employee request</w:t>
      </w:r>
      <w:r w:rsidR="00760B7A">
        <w:rPr>
          <w:sz w:val="20"/>
          <w:szCs w:val="20"/>
        </w:rPr>
        <w:t>s</w:t>
      </w:r>
      <w:r>
        <w:rPr>
          <w:sz w:val="20"/>
          <w:szCs w:val="20"/>
        </w:rPr>
        <w:t xml:space="preserve"> a copy of the third and second medical opinions, </w:t>
      </w:r>
      <w:r w:rsidRPr="00982D50">
        <w:rPr>
          <w:sz w:val="20"/>
          <w:szCs w:val="20"/>
        </w:rPr>
        <w:t>The employer is required to provide the employee with a copy of the second and third medical opinions, where applicable, upon request from the employee</w:t>
      </w:r>
      <w:r w:rsidRPr="00982D50">
        <w:rPr>
          <w:b/>
          <w:bCs/>
          <w:sz w:val="20"/>
          <w:szCs w:val="20"/>
        </w:rPr>
        <w:t xml:space="preserve"> five business days</w:t>
      </w:r>
      <w:r>
        <w:rPr>
          <w:sz w:val="20"/>
          <w:szCs w:val="20"/>
        </w:rPr>
        <w:t xml:space="preserve"> of the request.</w:t>
      </w:r>
    </w:p>
    <w:p w14:paraId="11F7166D" w14:textId="77777777" w:rsidR="00EB5CB8" w:rsidRPr="003B6D7F" w:rsidRDefault="00EB5CB8" w:rsidP="003B6D7F">
      <w:pPr>
        <w:ind w:left="360"/>
        <w:jc w:val="both"/>
        <w:rPr>
          <w:b/>
          <w:sz w:val="20"/>
          <w:szCs w:val="20"/>
        </w:rPr>
      </w:pPr>
    </w:p>
    <w:p w14:paraId="4F2420A0" w14:textId="7FD59595" w:rsidR="00F32BE7" w:rsidRPr="00FD3FD6" w:rsidRDefault="00F32BE7" w:rsidP="003B6D7F">
      <w:pPr>
        <w:rPr>
          <w:b/>
          <w:sz w:val="20"/>
          <w:szCs w:val="20"/>
        </w:rPr>
      </w:pPr>
    </w:p>
    <w:sectPr w:rsidR="00F32BE7" w:rsidRPr="00FD3FD6" w:rsidSect="00CE0A52">
      <w:headerReference w:type="default" r:id="rId7"/>
      <w:footerReference w:type="default" r:id="rId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D6654B7" w14:textId="77777777" w:rsidR="0099796A" w:rsidRDefault="0099796A" w:rsidP="00987BCA">
      <w:r>
        <w:separator/>
      </w:r>
    </w:p>
  </w:endnote>
  <w:endnote w:type="continuationSeparator" w:id="0">
    <w:p w14:paraId="3D05254B" w14:textId="77777777" w:rsidR="0099796A" w:rsidRDefault="0099796A" w:rsidP="00987B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Times">
    <w:altName w:val="Times"/>
    <w:panose1 w:val="0000050000000002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A92466" w14:textId="77777777" w:rsidR="00567321" w:rsidRPr="00987BCA" w:rsidRDefault="00567321" w:rsidP="00987BCA">
    <w:pPr>
      <w:pStyle w:val="Footer"/>
      <w:pBdr>
        <w:top w:val="single" w:sz="18" w:space="1" w:color="auto"/>
      </w:pBdr>
      <w:jc w:val="right"/>
      <w:rPr>
        <w:rFonts w:ascii="Arial" w:hAnsi="Arial" w:cs="Arial"/>
        <w:b/>
        <w:sz w:val="20"/>
        <w:szCs w:val="20"/>
      </w:rPr>
    </w:pPr>
    <w:r w:rsidRPr="00987BCA">
      <w:rPr>
        <w:rFonts w:ascii="Arial" w:hAnsi="Arial" w:cs="Arial"/>
        <w:b/>
        <w:sz w:val="20"/>
        <w:szCs w:val="20"/>
      </w:rPr>
      <w:t xml:space="preserve">Page </w:t>
    </w:r>
    <w:r w:rsidRPr="00987BCA">
      <w:rPr>
        <w:rFonts w:ascii="Arial" w:hAnsi="Arial" w:cs="Arial"/>
        <w:b/>
        <w:sz w:val="20"/>
        <w:szCs w:val="20"/>
      </w:rPr>
      <w:fldChar w:fldCharType="begin"/>
    </w:r>
    <w:r w:rsidRPr="00987BCA">
      <w:rPr>
        <w:rFonts w:ascii="Arial" w:hAnsi="Arial" w:cs="Arial"/>
        <w:b/>
        <w:sz w:val="20"/>
        <w:szCs w:val="20"/>
      </w:rPr>
      <w:instrText xml:space="preserve"> PAGE </w:instrText>
    </w:r>
    <w:r w:rsidRPr="00987BCA">
      <w:rPr>
        <w:rFonts w:ascii="Arial" w:hAnsi="Arial" w:cs="Arial"/>
        <w:b/>
        <w:sz w:val="20"/>
        <w:szCs w:val="20"/>
      </w:rPr>
      <w:fldChar w:fldCharType="separate"/>
    </w:r>
    <w:r w:rsidR="0070603C">
      <w:rPr>
        <w:rFonts w:ascii="Arial" w:hAnsi="Arial" w:cs="Arial"/>
        <w:b/>
        <w:noProof/>
        <w:sz w:val="20"/>
        <w:szCs w:val="20"/>
      </w:rPr>
      <w:t>1</w:t>
    </w:r>
    <w:r w:rsidRPr="00987BCA">
      <w:rPr>
        <w:rFonts w:ascii="Arial" w:hAnsi="Arial" w:cs="Arial"/>
        <w:b/>
        <w:sz w:val="20"/>
        <w:szCs w:val="20"/>
      </w:rPr>
      <w:fldChar w:fldCharType="end"/>
    </w:r>
    <w:r w:rsidRPr="00987BCA">
      <w:rPr>
        <w:rFonts w:ascii="Arial" w:hAnsi="Arial" w:cs="Arial"/>
        <w:b/>
        <w:sz w:val="20"/>
        <w:szCs w:val="20"/>
      </w:rPr>
      <w:t xml:space="preserve"> of </w:t>
    </w:r>
    <w:r w:rsidRPr="00987BCA">
      <w:rPr>
        <w:rFonts w:ascii="Arial" w:hAnsi="Arial" w:cs="Arial"/>
        <w:b/>
        <w:sz w:val="20"/>
        <w:szCs w:val="20"/>
      </w:rPr>
      <w:fldChar w:fldCharType="begin"/>
    </w:r>
    <w:r w:rsidRPr="00987BCA">
      <w:rPr>
        <w:rFonts w:ascii="Arial" w:hAnsi="Arial" w:cs="Arial"/>
        <w:b/>
        <w:sz w:val="20"/>
        <w:szCs w:val="20"/>
      </w:rPr>
      <w:instrText xml:space="preserve"> NUMPAGES </w:instrText>
    </w:r>
    <w:r w:rsidRPr="00987BCA">
      <w:rPr>
        <w:rFonts w:ascii="Arial" w:hAnsi="Arial" w:cs="Arial"/>
        <w:b/>
        <w:sz w:val="20"/>
        <w:szCs w:val="20"/>
      </w:rPr>
      <w:fldChar w:fldCharType="separate"/>
    </w:r>
    <w:r w:rsidR="0070603C">
      <w:rPr>
        <w:rFonts w:ascii="Arial" w:hAnsi="Arial" w:cs="Arial"/>
        <w:b/>
        <w:noProof/>
        <w:sz w:val="20"/>
        <w:szCs w:val="20"/>
      </w:rPr>
      <w:t>1</w:t>
    </w:r>
    <w:r w:rsidRPr="00987BCA">
      <w:rPr>
        <w:rFonts w:ascii="Arial" w:hAnsi="Arial" w:cs="Arial"/>
        <w:b/>
        <w:sz w:val="20"/>
        <w:szCs w:val="20"/>
      </w:rPr>
      <w:fldChar w:fldCharType="end"/>
    </w:r>
  </w:p>
  <w:p w14:paraId="4DE62B48" w14:textId="4CC89BC0" w:rsidR="00567321" w:rsidRDefault="00567321" w:rsidP="00987BCA">
    <w:pPr>
      <w:pStyle w:val="Footer"/>
      <w:pBdr>
        <w:top w:val="single" w:sz="18" w:space="1" w:color="auto"/>
      </w:pBdr>
      <w:rPr>
        <w:rFonts w:ascii="Cambria" w:hAnsi="Cambria" w:cs="Arial"/>
        <w:sz w:val="18"/>
        <w:szCs w:val="18"/>
      </w:rPr>
    </w:pPr>
    <w:r w:rsidRPr="0070603C">
      <w:rPr>
        <w:rFonts w:ascii="Cambria" w:hAnsi="Cambria" w:cs="Arial"/>
        <w:sz w:val="18"/>
        <w:szCs w:val="18"/>
      </w:rPr>
      <w:t>Copyright 201</w:t>
    </w:r>
    <w:r w:rsidR="0070603C">
      <w:rPr>
        <w:rFonts w:ascii="Cambria" w:hAnsi="Cambria" w:cs="Arial"/>
        <w:sz w:val="18"/>
        <w:szCs w:val="18"/>
      </w:rPr>
      <w:t>3-present</w:t>
    </w:r>
    <w:r w:rsidRPr="0070603C">
      <w:rPr>
        <w:rFonts w:ascii="Cambria" w:hAnsi="Cambria" w:cs="Arial"/>
        <w:sz w:val="18"/>
        <w:szCs w:val="18"/>
      </w:rPr>
      <w:t xml:space="preserve"> Wolf Creek Holdings, LLC. Used under license by Leave Management Solutions, LLC</w:t>
    </w:r>
  </w:p>
  <w:p w14:paraId="470BE659" w14:textId="2E90B6C1" w:rsidR="0070603C" w:rsidRPr="0070603C" w:rsidRDefault="0070603C" w:rsidP="00987BCA">
    <w:pPr>
      <w:pStyle w:val="Footer"/>
      <w:pBdr>
        <w:top w:val="single" w:sz="18" w:space="1" w:color="auto"/>
      </w:pBdr>
      <w:rPr>
        <w:rFonts w:ascii="Cambria" w:hAnsi="Cambria"/>
      </w:rPr>
    </w:pPr>
    <w:r>
      <w:rPr>
        <w:rFonts w:ascii="Cambria" w:hAnsi="Cambria" w:cs="Arial"/>
        <w:sz w:val="18"/>
        <w:szCs w:val="18"/>
      </w:rPr>
      <w:t>2015.01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8A81EC3" w14:textId="77777777" w:rsidR="0099796A" w:rsidRDefault="0099796A" w:rsidP="00987BCA">
      <w:r>
        <w:separator/>
      </w:r>
    </w:p>
  </w:footnote>
  <w:footnote w:type="continuationSeparator" w:id="0">
    <w:p w14:paraId="11781CF5" w14:textId="77777777" w:rsidR="0099796A" w:rsidRDefault="0099796A" w:rsidP="00987BCA">
      <w:r>
        <w:continuationSeparator/>
      </w:r>
    </w:p>
  </w:footnote>
  <w:footnote w:id="1">
    <w:p w14:paraId="29C86C6D" w14:textId="2F3E89CF" w:rsidR="00567321" w:rsidRDefault="00567321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CE1947">
        <w:rPr>
          <w:b/>
          <w:sz w:val="20"/>
          <w:szCs w:val="20"/>
        </w:rPr>
        <w:t>http://webapps.dol.gov/elaws/whd/fmla/12a4.aspx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69F37E" w14:textId="77777777" w:rsidR="00567321" w:rsidRDefault="00567321" w:rsidP="005676CB">
    <w:pPr>
      <w:pStyle w:val="Header"/>
      <w:jc w:val="center"/>
    </w:pPr>
    <w:r>
      <w:rPr>
        <w:noProof/>
      </w:rPr>
      <w:drawing>
        <wp:inline distT="0" distB="0" distL="0" distR="0" wp14:anchorId="75C5A61B" wp14:editId="3A825FC8">
          <wp:extent cx="1858433" cy="898243"/>
          <wp:effectExtent l="0" t="0" r="0" b="0"/>
          <wp:docPr id="2" name="Picture 2" descr="Macintosh HD:Users:hrmconsultingdelima:Desktop:LMS-Web-Logo Documents FINA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hrmconsultingdelima:Desktop:LMS-Web-Logo Documents FINA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58619" cy="89833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EAEDA26" w14:textId="77777777" w:rsidR="00567321" w:rsidRPr="005676CB" w:rsidRDefault="00567321" w:rsidP="005676CB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7D0777"/>
    <w:multiLevelType w:val="hybridMultilevel"/>
    <w:tmpl w:val="12106B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C51410"/>
    <w:multiLevelType w:val="hybridMultilevel"/>
    <w:tmpl w:val="5DB427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126F75"/>
    <w:multiLevelType w:val="hybridMultilevel"/>
    <w:tmpl w:val="4F86295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2CC4296"/>
    <w:multiLevelType w:val="hybridMultilevel"/>
    <w:tmpl w:val="623630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36FC6"/>
    <w:multiLevelType w:val="hybridMultilevel"/>
    <w:tmpl w:val="B63E21AA"/>
    <w:lvl w:ilvl="0" w:tplc="0409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5" w15:restartNumberingAfterBreak="0">
    <w:nsid w:val="1E961569"/>
    <w:multiLevelType w:val="hybridMultilevel"/>
    <w:tmpl w:val="3E56DE2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77A3F25"/>
    <w:multiLevelType w:val="hybridMultilevel"/>
    <w:tmpl w:val="A90A4FEE"/>
    <w:lvl w:ilvl="0" w:tplc="D4E6221E">
      <w:start w:val="1"/>
      <w:numFmt w:val="decimal"/>
      <w:lvlText w:val="%1."/>
      <w:lvlJc w:val="left"/>
      <w:pPr>
        <w:ind w:left="990" w:hanging="360"/>
      </w:pPr>
      <w:rPr>
        <w:rFonts w:hint="default"/>
        <w:b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7" w15:restartNumberingAfterBreak="0">
    <w:nsid w:val="28F31DAE"/>
    <w:multiLevelType w:val="hybridMultilevel"/>
    <w:tmpl w:val="B4B407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294376"/>
    <w:multiLevelType w:val="multilevel"/>
    <w:tmpl w:val="6DA82E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1ED7104"/>
    <w:multiLevelType w:val="multilevel"/>
    <w:tmpl w:val="EC8406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5C26C3A"/>
    <w:multiLevelType w:val="hybridMultilevel"/>
    <w:tmpl w:val="2730E7E8"/>
    <w:lvl w:ilvl="0" w:tplc="7688B0B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Times New Roman" w:hint="default"/>
        <w:sz w:val="20"/>
        <w:szCs w:val="2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8453207"/>
    <w:multiLevelType w:val="hybridMultilevel"/>
    <w:tmpl w:val="0324D9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E93EB6"/>
    <w:multiLevelType w:val="hybridMultilevel"/>
    <w:tmpl w:val="B6E87CB4"/>
    <w:lvl w:ilvl="0" w:tplc="94AC283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7"/>
  </w:num>
  <w:num w:numId="4">
    <w:abstractNumId w:val="5"/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6"/>
  </w:num>
  <w:num w:numId="8">
    <w:abstractNumId w:val="0"/>
  </w:num>
  <w:num w:numId="9">
    <w:abstractNumId w:val="11"/>
  </w:num>
  <w:num w:numId="10">
    <w:abstractNumId w:val="12"/>
  </w:num>
  <w:num w:numId="11">
    <w:abstractNumId w:val="1"/>
  </w:num>
  <w:num w:numId="12">
    <w:abstractNumId w:val="8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0746"/>
    <w:rsid w:val="00075405"/>
    <w:rsid w:val="00095C38"/>
    <w:rsid w:val="000B2049"/>
    <w:rsid w:val="000D4963"/>
    <w:rsid w:val="00114159"/>
    <w:rsid w:val="00117781"/>
    <w:rsid w:val="00154063"/>
    <w:rsid w:val="001639F2"/>
    <w:rsid w:val="00176066"/>
    <w:rsid w:val="001B48A2"/>
    <w:rsid w:val="001E3B73"/>
    <w:rsid w:val="002427CF"/>
    <w:rsid w:val="00276DB2"/>
    <w:rsid w:val="002C5367"/>
    <w:rsid w:val="002E1208"/>
    <w:rsid w:val="00317AB4"/>
    <w:rsid w:val="00341A7A"/>
    <w:rsid w:val="00377FA9"/>
    <w:rsid w:val="0039753B"/>
    <w:rsid w:val="003B6D7F"/>
    <w:rsid w:val="003F7611"/>
    <w:rsid w:val="00462D8B"/>
    <w:rsid w:val="004C0DA0"/>
    <w:rsid w:val="00505ABC"/>
    <w:rsid w:val="00515D78"/>
    <w:rsid w:val="00525BAA"/>
    <w:rsid w:val="00534751"/>
    <w:rsid w:val="00567321"/>
    <w:rsid w:val="005676CB"/>
    <w:rsid w:val="00580702"/>
    <w:rsid w:val="005A1AFF"/>
    <w:rsid w:val="005E72BE"/>
    <w:rsid w:val="005F081F"/>
    <w:rsid w:val="005F1D9B"/>
    <w:rsid w:val="0062538C"/>
    <w:rsid w:val="00702956"/>
    <w:rsid w:val="0070603C"/>
    <w:rsid w:val="00760B7A"/>
    <w:rsid w:val="007D2E4A"/>
    <w:rsid w:val="007D742C"/>
    <w:rsid w:val="00853C0C"/>
    <w:rsid w:val="008541AD"/>
    <w:rsid w:val="008554AD"/>
    <w:rsid w:val="008600B2"/>
    <w:rsid w:val="008E4192"/>
    <w:rsid w:val="008F6C6A"/>
    <w:rsid w:val="00934B5A"/>
    <w:rsid w:val="00982D50"/>
    <w:rsid w:val="00987BCA"/>
    <w:rsid w:val="0099796A"/>
    <w:rsid w:val="009B1643"/>
    <w:rsid w:val="009B16BD"/>
    <w:rsid w:val="009B4670"/>
    <w:rsid w:val="009D45D7"/>
    <w:rsid w:val="009E2AF5"/>
    <w:rsid w:val="009E34F4"/>
    <w:rsid w:val="00A45ADA"/>
    <w:rsid w:val="00A61390"/>
    <w:rsid w:val="00A631DD"/>
    <w:rsid w:val="00A676E7"/>
    <w:rsid w:val="00A83877"/>
    <w:rsid w:val="00A9247D"/>
    <w:rsid w:val="00AE092B"/>
    <w:rsid w:val="00B62C27"/>
    <w:rsid w:val="00B951D6"/>
    <w:rsid w:val="00B97535"/>
    <w:rsid w:val="00B97837"/>
    <w:rsid w:val="00C677FB"/>
    <w:rsid w:val="00C75D43"/>
    <w:rsid w:val="00C760EC"/>
    <w:rsid w:val="00C76876"/>
    <w:rsid w:val="00CD2B0A"/>
    <w:rsid w:val="00CD6EBF"/>
    <w:rsid w:val="00CE0A52"/>
    <w:rsid w:val="00CE1947"/>
    <w:rsid w:val="00D729A9"/>
    <w:rsid w:val="00D867CE"/>
    <w:rsid w:val="00DA611B"/>
    <w:rsid w:val="00DA7334"/>
    <w:rsid w:val="00E075A2"/>
    <w:rsid w:val="00E16DCB"/>
    <w:rsid w:val="00E30746"/>
    <w:rsid w:val="00E47122"/>
    <w:rsid w:val="00E56ADD"/>
    <w:rsid w:val="00E77A53"/>
    <w:rsid w:val="00E84C91"/>
    <w:rsid w:val="00E909E8"/>
    <w:rsid w:val="00EB3E70"/>
    <w:rsid w:val="00EB4646"/>
    <w:rsid w:val="00EB5CB8"/>
    <w:rsid w:val="00EC2F77"/>
    <w:rsid w:val="00EE787C"/>
    <w:rsid w:val="00F20799"/>
    <w:rsid w:val="00F32BE7"/>
    <w:rsid w:val="00FD3F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50C49CF"/>
  <w15:docId w15:val="{648F87F4-C0AE-7245-B795-1E94EC4ED1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75D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75D4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87BC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7BCA"/>
  </w:style>
  <w:style w:type="paragraph" w:styleId="Footer">
    <w:name w:val="footer"/>
    <w:basedOn w:val="Normal"/>
    <w:link w:val="FooterChar"/>
    <w:uiPriority w:val="99"/>
    <w:unhideWhenUsed/>
    <w:rsid w:val="00987BC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7BCA"/>
  </w:style>
  <w:style w:type="paragraph" w:styleId="BalloonText">
    <w:name w:val="Balloon Text"/>
    <w:basedOn w:val="Normal"/>
    <w:link w:val="BalloonTextChar"/>
    <w:uiPriority w:val="99"/>
    <w:semiHidden/>
    <w:unhideWhenUsed/>
    <w:rsid w:val="00D867C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67CE"/>
    <w:rPr>
      <w:rFonts w:ascii="Lucida Grande" w:hAnsi="Lucida Grande" w:cs="Lucida Grande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534751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customStyle="1" w:styleId="indent20">
    <w:name w:val="indent20"/>
    <w:basedOn w:val="Normal"/>
    <w:rsid w:val="00534751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unhideWhenUsed/>
    <w:rsid w:val="00CE1947"/>
  </w:style>
  <w:style w:type="character" w:customStyle="1" w:styleId="FootnoteTextChar">
    <w:name w:val="Footnote Text Char"/>
    <w:basedOn w:val="DefaultParagraphFont"/>
    <w:link w:val="FootnoteText"/>
    <w:uiPriority w:val="99"/>
    <w:rsid w:val="00CE1947"/>
  </w:style>
  <w:style w:type="character" w:styleId="FootnoteReference">
    <w:name w:val="footnote reference"/>
    <w:basedOn w:val="DefaultParagraphFont"/>
    <w:uiPriority w:val="99"/>
    <w:unhideWhenUsed/>
    <w:rsid w:val="00CE194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6671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715</Words>
  <Characters>4080</Characters>
  <Application>Microsoft Office Word</Application>
  <DocSecurity>0</DocSecurity>
  <Lines>34</Lines>
  <Paragraphs>9</Paragraphs>
  <ScaleCrop>false</ScaleCrop>
  <Company/>
  <LinksUpToDate>false</LinksUpToDate>
  <CharactersWithSpaces>4786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Beth De Lima</cp:lastModifiedBy>
  <cp:revision>3</cp:revision>
  <cp:lastPrinted>2014-03-04T07:53:00Z</cp:lastPrinted>
  <dcterms:created xsi:type="dcterms:W3CDTF">2021-01-10T03:46:00Z</dcterms:created>
  <dcterms:modified xsi:type="dcterms:W3CDTF">2021-01-10T03:49:00Z</dcterms:modified>
</cp:coreProperties>
</file>